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D2" w:rsidRDefault="009A7F9F" w:rsidP="008640D2">
      <w:r w:rsidRPr="00604817">
        <w:t xml:space="preserve"> </w:t>
      </w:r>
      <w:r w:rsidR="008640D2">
        <w:t>ОСНОВНЫЕ ТРЕБОВАНИЯ</w:t>
      </w:r>
    </w:p>
    <w:p w:rsidR="008640D2" w:rsidRDefault="008640D2" w:rsidP="008640D2">
      <w:r>
        <w:t>К РЕЗУЛЬТАТАМ УЧЕБНОЙ ДЕЯТЕЛЬНОСТИ УЧАЩИХСЯ</w:t>
      </w:r>
      <w:r>
        <w:t xml:space="preserve"> ПО ТЕМЕ</w:t>
      </w:r>
    </w:p>
    <w:p w:rsidR="008640D2" w:rsidRDefault="008640D2" w:rsidP="008640D2">
      <w:r>
        <w:t xml:space="preserve"> </w:t>
      </w:r>
      <w:r>
        <w:t>СТРАНЫ ЕВРОПЫ И США В 1918–1939 гг.</w:t>
      </w:r>
    </w:p>
    <w:p w:rsidR="008640D2" w:rsidRPr="008640D2" w:rsidRDefault="008640D2" w:rsidP="008640D2">
      <w:pPr>
        <w:ind w:firstLine="0"/>
        <w:rPr>
          <w:b/>
        </w:rPr>
      </w:pPr>
      <w:r w:rsidRPr="008640D2">
        <w:rPr>
          <w:b/>
        </w:rPr>
        <w:t>Учащиеся должны:</w:t>
      </w:r>
    </w:p>
    <w:p w:rsidR="008640D2" w:rsidRPr="008640D2" w:rsidRDefault="008640D2" w:rsidP="008640D2">
      <w:pPr>
        <w:ind w:firstLine="0"/>
        <w:rPr>
          <w:b/>
        </w:rPr>
      </w:pPr>
      <w:r w:rsidRPr="008640D2">
        <w:rPr>
          <w:b/>
        </w:rPr>
        <w:t>знать:</w:t>
      </w:r>
    </w:p>
    <w:p w:rsidR="008640D2" w:rsidRPr="008640D2" w:rsidRDefault="008640D2" w:rsidP="008640D2">
      <w:pPr>
        <w:ind w:firstLine="0"/>
        <w:rPr>
          <w:b/>
        </w:rPr>
      </w:pPr>
      <w:r w:rsidRPr="008640D2">
        <w:rPr>
          <w:b/>
        </w:rPr>
        <w:t>основные периоды истории Новейшего времени и их хронологические рамки;</w:t>
      </w:r>
    </w:p>
    <w:p w:rsidR="008640D2" w:rsidRDefault="008640D2" w:rsidP="008640D2">
      <w:pPr>
        <w:ind w:firstLine="0"/>
      </w:pPr>
      <w:r>
        <w:t xml:space="preserve">основные события истории Западной Европы в 1918–1939 гг. и их даты: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Парижская мирная конференция,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Версальский договор,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Вашингтонская конференция,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создание Лиги Наций,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Ноябрьская революция в Германии,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>приход к власти фашистов в Италии,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>мировой экономический кризис, приход нацистов к власти в Германии,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Гражданская война в Испании,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 xml:space="preserve">Мюнхенская конференция, </w:t>
      </w:r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>оккупация Чехословакии,</w:t>
      </w:r>
      <w:bookmarkStart w:id="0" w:name="_GoBack"/>
      <w:bookmarkEnd w:id="0"/>
    </w:p>
    <w:p w:rsidR="008640D2" w:rsidRDefault="008640D2" w:rsidP="008640D2">
      <w:pPr>
        <w:pStyle w:val="a7"/>
        <w:numPr>
          <w:ilvl w:val="0"/>
          <w:numId w:val="13"/>
        </w:numPr>
        <w:ind w:firstLine="0"/>
      </w:pPr>
      <w:r>
        <w:t>подписание германо-советского договора о ненападении;</w:t>
      </w:r>
    </w:p>
    <w:p w:rsidR="008640D2" w:rsidRDefault="008640D2" w:rsidP="008640D2">
      <w:pPr>
        <w:ind w:firstLine="0"/>
      </w:pPr>
      <w:r w:rsidRPr="008640D2">
        <w:rPr>
          <w:b/>
        </w:rPr>
        <w:t>определения понятий:</w:t>
      </w:r>
      <w:r>
        <w:t xml:space="preserve"> 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 xml:space="preserve">репарации, 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>аншлюс,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 xml:space="preserve">Лига Наций, 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 xml:space="preserve">«новый курс» Рузвельта, 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>фашизм,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 xml:space="preserve">нацизм, 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 xml:space="preserve">Народный фронт, </w:t>
      </w:r>
    </w:p>
    <w:p w:rsidR="008640D2" w:rsidRDefault="008640D2" w:rsidP="008640D2">
      <w:pPr>
        <w:pStyle w:val="a7"/>
        <w:numPr>
          <w:ilvl w:val="0"/>
          <w:numId w:val="12"/>
        </w:numPr>
        <w:ind w:firstLine="0"/>
      </w:pPr>
      <w:r>
        <w:t>политика «умиротворения» агрессора;</w:t>
      </w:r>
    </w:p>
    <w:p w:rsidR="008640D2" w:rsidRDefault="008640D2" w:rsidP="008640D2">
      <w:pPr>
        <w:ind w:firstLine="0"/>
      </w:pPr>
      <w:r w:rsidRPr="008640D2">
        <w:rPr>
          <w:b/>
        </w:rPr>
        <w:t>имена исторических деятелей, деятелей науки и культуры в Западной Европе и США в 1918–1939 гг., результаты их деятельности:</w:t>
      </w:r>
      <w:r>
        <w:t xml:space="preserve"> </w:t>
      </w:r>
    </w:p>
    <w:p w:rsidR="008640D2" w:rsidRDefault="008640D2" w:rsidP="008640D2">
      <w:pPr>
        <w:pStyle w:val="a7"/>
        <w:numPr>
          <w:ilvl w:val="0"/>
          <w:numId w:val="17"/>
        </w:numPr>
      </w:pPr>
      <w:r>
        <w:t>Дэвид Ллойд Джордж,</w:t>
      </w:r>
    </w:p>
    <w:p w:rsidR="008640D2" w:rsidRDefault="008640D2" w:rsidP="008640D2">
      <w:pPr>
        <w:pStyle w:val="a7"/>
        <w:numPr>
          <w:ilvl w:val="0"/>
          <w:numId w:val="17"/>
        </w:numPr>
      </w:pPr>
      <w:r>
        <w:t xml:space="preserve">Жорж </w:t>
      </w:r>
      <w:proofErr w:type="spellStart"/>
      <w:r>
        <w:t>Клемансо</w:t>
      </w:r>
      <w:proofErr w:type="spellEnd"/>
      <w:r>
        <w:t>,</w:t>
      </w:r>
    </w:p>
    <w:p w:rsidR="008640D2" w:rsidRDefault="008640D2" w:rsidP="008640D2">
      <w:pPr>
        <w:pStyle w:val="a7"/>
        <w:numPr>
          <w:ilvl w:val="0"/>
          <w:numId w:val="17"/>
        </w:numPr>
      </w:pPr>
      <w:proofErr w:type="spellStart"/>
      <w:r>
        <w:t>Фра́нклин</w:t>
      </w:r>
      <w:proofErr w:type="spellEnd"/>
      <w:r>
        <w:t xml:space="preserve"> Делано́ </w:t>
      </w:r>
      <w:proofErr w:type="spellStart"/>
      <w:r>
        <w:t>Ру́звельт,</w:t>
      </w:r>
      <w:proofErr w:type="spellEnd"/>
    </w:p>
    <w:p w:rsidR="008640D2" w:rsidRDefault="008640D2" w:rsidP="008640D2">
      <w:pPr>
        <w:pStyle w:val="a7"/>
        <w:numPr>
          <w:ilvl w:val="0"/>
          <w:numId w:val="17"/>
        </w:numPr>
      </w:pPr>
      <w:proofErr w:type="spellStart"/>
      <w:r>
        <w:t>Альбе́рт</w:t>
      </w:r>
      <w:proofErr w:type="spellEnd"/>
      <w:r>
        <w:t xml:space="preserve"> </w:t>
      </w:r>
      <w:proofErr w:type="spellStart"/>
      <w:r>
        <w:t>Эйнште́йн</w:t>
      </w:r>
      <w:proofErr w:type="spellEnd"/>
      <w:r>
        <w:t>,</w:t>
      </w:r>
    </w:p>
    <w:p w:rsidR="008640D2" w:rsidRDefault="008640D2" w:rsidP="008640D2">
      <w:pPr>
        <w:pStyle w:val="a7"/>
        <w:numPr>
          <w:ilvl w:val="0"/>
          <w:numId w:val="17"/>
        </w:numPr>
      </w:pPr>
      <w:r>
        <w:t xml:space="preserve">Эрнест Хемингуэй, </w:t>
      </w:r>
    </w:p>
    <w:p w:rsidR="008640D2" w:rsidRDefault="008640D2" w:rsidP="008640D2">
      <w:pPr>
        <w:pStyle w:val="a7"/>
        <w:numPr>
          <w:ilvl w:val="0"/>
          <w:numId w:val="17"/>
        </w:numPr>
      </w:pPr>
      <w:r>
        <w:t xml:space="preserve">Эрих Мария Ремарк, </w:t>
      </w:r>
    </w:p>
    <w:p w:rsidR="008640D2" w:rsidRDefault="008640D2" w:rsidP="008640D2">
      <w:pPr>
        <w:pStyle w:val="a7"/>
        <w:numPr>
          <w:ilvl w:val="0"/>
          <w:numId w:val="17"/>
        </w:numPr>
      </w:pPr>
      <w:r>
        <w:t>Чарльз Чаплин;</w:t>
      </w:r>
    </w:p>
    <w:p w:rsidR="008640D2" w:rsidRPr="008640D2" w:rsidRDefault="008640D2" w:rsidP="008640D2">
      <w:pPr>
        <w:ind w:firstLine="0"/>
        <w:rPr>
          <w:b/>
        </w:rPr>
      </w:pPr>
      <w:r w:rsidRPr="008640D2">
        <w:rPr>
          <w:b/>
        </w:rPr>
        <w:t>уметь:</w:t>
      </w:r>
    </w:p>
    <w:p w:rsidR="008640D2" w:rsidRDefault="008640D2" w:rsidP="008640D2">
      <w:pPr>
        <w:ind w:firstLine="0"/>
      </w:pPr>
      <w:r>
        <w:t xml:space="preserve">показывать на исторической карте основные события, происходившие в Западной Европе и США в </w:t>
      </w:r>
      <w:proofErr w:type="spellStart"/>
      <w:r>
        <w:t>межвоенный</w:t>
      </w:r>
      <w:proofErr w:type="spellEnd"/>
      <w:r>
        <w:t xml:space="preserve"> период;</w:t>
      </w:r>
    </w:p>
    <w:p w:rsidR="008640D2" w:rsidRDefault="008640D2" w:rsidP="008640D2">
      <w:pPr>
        <w:ind w:firstLine="0"/>
      </w:pPr>
      <w:r>
        <w:t xml:space="preserve">характеризовать исторические события и процессы, происходившие в Западной Европе и США в </w:t>
      </w:r>
      <w:proofErr w:type="spellStart"/>
      <w:r>
        <w:t>межвоенное</w:t>
      </w:r>
      <w:proofErr w:type="spellEnd"/>
      <w:r>
        <w:t xml:space="preserve"> время: Версальско-Вашингтонская система международных отношений, политика «умиротворения» агрессора, система коллективной безопасности, тоталитарный политический режим в Германии, крах Версальско-Вашингтонской системы; деятельность исторических личностей, политическое, социально-экономическое, культурное развитие стран Западной Европы и США в 1918–1939 гг.;</w:t>
      </w:r>
    </w:p>
    <w:p w:rsidR="00CD4EF1" w:rsidRPr="00604817" w:rsidRDefault="008640D2" w:rsidP="008640D2">
      <w:pPr>
        <w:ind w:firstLine="0"/>
      </w:pPr>
      <w:r>
        <w:t>сравнивать исторические события и явления: авторитарный и тоталитарный режимы, пути выхода из мирового экономического кризиса.</w:t>
      </w:r>
    </w:p>
    <w:sectPr w:rsidR="00CD4EF1" w:rsidRPr="00604817" w:rsidSect="008640D2">
      <w:pgSz w:w="11906" w:h="16838" w:code="9"/>
      <w:pgMar w:top="1134" w:right="851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341FE"/>
    <w:multiLevelType w:val="hybridMultilevel"/>
    <w:tmpl w:val="01F45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77DFE"/>
    <w:multiLevelType w:val="hybridMultilevel"/>
    <w:tmpl w:val="88E082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92652"/>
    <w:multiLevelType w:val="hybridMultilevel"/>
    <w:tmpl w:val="B9FECB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4060B"/>
    <w:multiLevelType w:val="hybridMultilevel"/>
    <w:tmpl w:val="011831F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76D71"/>
    <w:multiLevelType w:val="hybridMultilevel"/>
    <w:tmpl w:val="A0B25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E2CF7"/>
    <w:multiLevelType w:val="hybridMultilevel"/>
    <w:tmpl w:val="5B12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130E6"/>
    <w:multiLevelType w:val="hybridMultilevel"/>
    <w:tmpl w:val="2E9C93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14"/>
  </w:num>
  <w:num w:numId="11">
    <w:abstractNumId w:val="15"/>
  </w:num>
  <w:num w:numId="12">
    <w:abstractNumId w:val="5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82D3C"/>
    <w:rsid w:val="001369EE"/>
    <w:rsid w:val="0016409E"/>
    <w:rsid w:val="0017123B"/>
    <w:rsid w:val="001B33FD"/>
    <w:rsid w:val="001B3F8F"/>
    <w:rsid w:val="002023A5"/>
    <w:rsid w:val="0027204A"/>
    <w:rsid w:val="002B1951"/>
    <w:rsid w:val="002C159E"/>
    <w:rsid w:val="00302C61"/>
    <w:rsid w:val="003334A4"/>
    <w:rsid w:val="00370058"/>
    <w:rsid w:val="0038573A"/>
    <w:rsid w:val="003A6D08"/>
    <w:rsid w:val="005516C6"/>
    <w:rsid w:val="00604817"/>
    <w:rsid w:val="007071C9"/>
    <w:rsid w:val="00713FA5"/>
    <w:rsid w:val="008640D2"/>
    <w:rsid w:val="0087583F"/>
    <w:rsid w:val="00875D37"/>
    <w:rsid w:val="00880C8C"/>
    <w:rsid w:val="00895DD8"/>
    <w:rsid w:val="009270D7"/>
    <w:rsid w:val="00955667"/>
    <w:rsid w:val="00966EB4"/>
    <w:rsid w:val="009A7F9F"/>
    <w:rsid w:val="00AB1C32"/>
    <w:rsid w:val="00CD4EF1"/>
    <w:rsid w:val="00CD525B"/>
    <w:rsid w:val="00E06A09"/>
    <w:rsid w:val="00E36EB2"/>
    <w:rsid w:val="00E5273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3227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4B6A-EDF8-48EE-9DFF-A24C37A3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2024-08-28T13:15:00Z</dcterms:created>
  <dcterms:modified xsi:type="dcterms:W3CDTF">2024-08-28T13:15:00Z</dcterms:modified>
</cp:coreProperties>
</file>