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886CCD" w14:paraId="6F18DB1C" w14:textId="77777777" w:rsidTr="00E479C4">
        <w:tc>
          <w:tcPr>
            <w:tcW w:w="2972" w:type="dxa"/>
          </w:tcPr>
          <w:p w14:paraId="012A555A" w14:textId="77777777" w:rsidR="00886CCD" w:rsidRDefault="00886CCD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Клас </w:t>
            </w:r>
          </w:p>
        </w:tc>
        <w:tc>
          <w:tcPr>
            <w:tcW w:w="6373" w:type="dxa"/>
          </w:tcPr>
          <w:p w14:paraId="50192121" w14:textId="77777777" w:rsidR="00886CCD" w:rsidRDefault="00886CCD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</w:tr>
      <w:tr w:rsidR="00886CCD" w14:paraId="621F625B" w14:textId="77777777" w:rsidTr="00E479C4">
        <w:tc>
          <w:tcPr>
            <w:tcW w:w="2972" w:type="dxa"/>
          </w:tcPr>
          <w:p w14:paraId="279AAA99" w14:textId="77777777" w:rsidR="00886CCD" w:rsidRDefault="00886CCD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Тэма </w:t>
            </w:r>
          </w:p>
        </w:tc>
        <w:tc>
          <w:tcPr>
            <w:tcW w:w="6373" w:type="dxa"/>
          </w:tcPr>
          <w:p w14:paraId="738F78EF" w14:textId="77777777" w:rsidR="00886CCD" w:rsidRDefault="00886CCD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Якуб Колас. “У старых дубах”</w:t>
            </w:r>
          </w:p>
        </w:tc>
      </w:tr>
      <w:tr w:rsidR="00886CCD" w14:paraId="64489EFA" w14:textId="77777777" w:rsidTr="00E479C4">
        <w:tc>
          <w:tcPr>
            <w:tcW w:w="2972" w:type="dxa"/>
          </w:tcPr>
          <w:p w14:paraId="690D2EDF" w14:textId="77777777" w:rsidR="00886CCD" w:rsidRDefault="00886CCD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Кампетэнцыі </w:t>
            </w:r>
          </w:p>
        </w:tc>
        <w:tc>
          <w:tcPr>
            <w:tcW w:w="6373" w:type="dxa"/>
          </w:tcPr>
          <w:p w14:paraId="39CC1DD8" w14:textId="77777777" w:rsidR="00886CCD" w:rsidRPr="00810817" w:rsidRDefault="00886CCD" w:rsidP="00E479C4">
            <w:pPr>
              <w:jc w:val="both"/>
              <w:rPr>
                <w:rFonts w:ascii="Times New Roman" w:hAnsi="Times New Roman" w:cs="Times New Roman"/>
                <w:color w:val="B2B2B2"/>
                <w:sz w:val="28"/>
                <w:szCs w:val="28"/>
                <w:lang w:val="be-BY"/>
              </w:rPr>
            </w:pPr>
            <w:r w:rsidRPr="00810817">
              <w:rPr>
                <w:rFonts w:ascii="Times New Roman" w:hAnsi="Times New Roman" w:cs="Times New Roman"/>
                <w:color w:val="B2B2B2"/>
                <w:sz w:val="28"/>
                <w:szCs w:val="28"/>
                <w:lang w:val="be-BY"/>
              </w:rPr>
              <w:t>Выдзяляць інфармацыю, неабходную для знаходжання доказаў;</w:t>
            </w:r>
          </w:p>
          <w:p w14:paraId="66A1B278" w14:textId="77777777" w:rsidR="00886CCD" w:rsidRDefault="00886CCD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810817">
              <w:rPr>
                <w:rFonts w:ascii="Times New Roman" w:hAnsi="Times New Roman" w:cs="Times New Roman"/>
                <w:color w:val="B2B2B2"/>
                <w:sz w:val="28"/>
                <w:szCs w:val="28"/>
                <w:lang w:val="be-BY"/>
              </w:rPr>
              <w:t>Дэманстрыраваць камунікатыўныя ўменні: аргументавана і дакладна фармуляваць вывады.</w:t>
            </w:r>
          </w:p>
        </w:tc>
      </w:tr>
      <w:tr w:rsidR="00886CCD" w14:paraId="18235623" w14:textId="77777777" w:rsidTr="00E479C4">
        <w:tc>
          <w:tcPr>
            <w:tcW w:w="2972" w:type="dxa"/>
          </w:tcPr>
          <w:p w14:paraId="5107C08D" w14:textId="77777777" w:rsidR="00886CCD" w:rsidRDefault="00886CCD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Дыдактычныя адзінкі</w:t>
            </w:r>
          </w:p>
        </w:tc>
        <w:tc>
          <w:tcPr>
            <w:tcW w:w="6373" w:type="dxa"/>
          </w:tcPr>
          <w:p w14:paraId="3172B1FF" w14:textId="1ECFCC9B" w:rsidR="00886CCD" w:rsidRDefault="00886CCD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беларуская літаратура, грамадазнаўства</w:t>
            </w:r>
          </w:p>
        </w:tc>
      </w:tr>
      <w:tr w:rsidR="00886CCD" w14:paraId="703CAB1C" w14:textId="77777777" w:rsidTr="00E479C4">
        <w:tc>
          <w:tcPr>
            <w:tcW w:w="2972" w:type="dxa"/>
          </w:tcPr>
          <w:p w14:paraId="1EAC2FAB" w14:textId="77777777" w:rsidR="00886CCD" w:rsidRDefault="00886CCD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Фармат пытання</w:t>
            </w:r>
          </w:p>
        </w:tc>
        <w:tc>
          <w:tcPr>
            <w:tcW w:w="6373" w:type="dxa"/>
          </w:tcPr>
          <w:p w14:paraId="4EAD7A61" w14:textId="0273DF3B" w:rsidR="00886CCD" w:rsidRDefault="00886CCD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Адкрыты з разгорнутым адказам</w:t>
            </w:r>
          </w:p>
        </w:tc>
      </w:tr>
    </w:tbl>
    <w:p w14:paraId="594510B9" w14:textId="77777777" w:rsidR="00886CCD" w:rsidRPr="00A64D1E" w:rsidRDefault="00886CCD" w:rsidP="00886CC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64D1E">
        <w:rPr>
          <w:rFonts w:ascii="Times New Roman" w:hAnsi="Times New Roman" w:cs="Times New Roman"/>
          <w:sz w:val="28"/>
          <w:szCs w:val="28"/>
          <w:lang w:val="be-BY"/>
        </w:rPr>
        <w:t>Сяброўства.</w:t>
      </w:r>
    </w:p>
    <w:p w14:paraId="499F636C" w14:textId="77777777" w:rsidR="00886CCD" w:rsidRDefault="00886CCD" w:rsidP="00886CC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Тэкст. “Унікальныя рысы сяброўства”</w:t>
      </w:r>
    </w:p>
    <w:p w14:paraId="02B5F463" w14:textId="77777777" w:rsidR="00886CCD" w:rsidRPr="00A64D1E" w:rsidRDefault="00886CCD" w:rsidP="00886CCD">
      <w:p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64D1E">
        <w:rPr>
          <w:rFonts w:ascii="Times New Roman" w:hAnsi="Times New Roman" w:cs="Times New Roman"/>
          <w:sz w:val="28"/>
          <w:szCs w:val="28"/>
          <w:lang w:val="be-BY"/>
        </w:rPr>
        <w:t>Усё ў нашым жыцці прыходзіць і сыходзіць: грошы, праца, рэчы… Застаюцца з намі толькі людзі. Прычым, толькі тыя людзі, якім дарагія мы і якія дарагія нам. І часта значна бліжэй за родных і ў некаторым плане нават каханых становяцца менавіта сябры. Сапраўднае сяброўства валодае некаторымі ўнікальнымі рысамі:</w:t>
      </w:r>
    </w:p>
    <w:p w14:paraId="196D3EC0" w14:textId="77777777" w:rsidR="00886CCD" w:rsidRPr="00A64D1E" w:rsidRDefault="00886CCD" w:rsidP="00886CCD">
      <w:p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64D1E">
        <w:rPr>
          <w:rFonts w:ascii="Times New Roman" w:hAnsi="Times New Roman" w:cs="Times New Roman"/>
          <w:b/>
          <w:bCs/>
          <w:sz w:val="28"/>
          <w:szCs w:val="28"/>
          <w:lang w:val="be-BY"/>
        </w:rPr>
        <w:t>Давер</w:t>
      </w:r>
      <w:r w:rsidRPr="00A64D1E">
        <w:rPr>
          <w:rFonts w:ascii="Times New Roman" w:hAnsi="Times New Roman" w:cs="Times New Roman"/>
          <w:sz w:val="28"/>
          <w:szCs w:val="28"/>
          <w:lang w:val="be-BY"/>
        </w:rPr>
        <w:t>. Менавіта безумоўны і ўзаемны давер – аснова сапраўднага сяброўства. Сябры давяраюць адзін аднаму свае сакрэты, бо могуць быць упэўненымі, што тыя застануцца ў таямніцы.</w:t>
      </w:r>
    </w:p>
    <w:p w14:paraId="0F0D1BDB" w14:textId="77777777" w:rsidR="00886CCD" w:rsidRPr="00A64D1E" w:rsidRDefault="00886CCD" w:rsidP="00886CCD">
      <w:p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64D1E">
        <w:rPr>
          <w:rFonts w:ascii="Times New Roman" w:hAnsi="Times New Roman" w:cs="Times New Roman"/>
          <w:b/>
          <w:bCs/>
          <w:sz w:val="28"/>
          <w:szCs w:val="28"/>
          <w:lang w:val="be-BY"/>
        </w:rPr>
        <w:t>Шчырасць</w:t>
      </w:r>
      <w:r w:rsidRPr="00A64D1E">
        <w:rPr>
          <w:rFonts w:ascii="Times New Roman" w:hAnsi="Times New Roman" w:cs="Times New Roman"/>
          <w:sz w:val="28"/>
          <w:szCs w:val="28"/>
          <w:lang w:val="be-BY"/>
        </w:rPr>
        <w:t>. Сяброўства – гэта шчырыя адносіны, у якіх няма месца падману або прытворству.</w:t>
      </w:r>
    </w:p>
    <w:p w14:paraId="04F24B59" w14:textId="77777777" w:rsidR="00886CCD" w:rsidRPr="00A64D1E" w:rsidRDefault="00886CCD" w:rsidP="00886CCD">
      <w:p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64D1E">
        <w:rPr>
          <w:rFonts w:ascii="Times New Roman" w:hAnsi="Times New Roman" w:cs="Times New Roman"/>
          <w:b/>
          <w:bCs/>
          <w:sz w:val="28"/>
          <w:szCs w:val="28"/>
          <w:lang w:val="be-BY"/>
        </w:rPr>
        <w:t>Падтрымка</w:t>
      </w:r>
      <w:r w:rsidRPr="00A64D1E">
        <w:rPr>
          <w:rFonts w:ascii="Times New Roman" w:hAnsi="Times New Roman" w:cs="Times New Roman"/>
          <w:sz w:val="28"/>
          <w:szCs w:val="28"/>
          <w:lang w:val="be-BY"/>
        </w:rPr>
        <w:t>. Сябры заўсёды гатовыя да ўзаемадапамогі, маральнай, фізічнай ці фінансавай.</w:t>
      </w:r>
    </w:p>
    <w:p w14:paraId="5E413DF1" w14:textId="77777777" w:rsidR="00886CCD" w:rsidRPr="00A64D1E" w:rsidRDefault="00886CCD" w:rsidP="00886CCD">
      <w:p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64D1E">
        <w:rPr>
          <w:rFonts w:ascii="Times New Roman" w:hAnsi="Times New Roman" w:cs="Times New Roman"/>
          <w:b/>
          <w:bCs/>
          <w:sz w:val="28"/>
          <w:szCs w:val="28"/>
          <w:lang w:val="be-BY"/>
        </w:rPr>
        <w:t>Эмпатыя</w:t>
      </w:r>
      <w:r w:rsidRPr="00A64D1E">
        <w:rPr>
          <w:rFonts w:ascii="Times New Roman" w:hAnsi="Times New Roman" w:cs="Times New Roman"/>
          <w:sz w:val="28"/>
          <w:szCs w:val="28"/>
          <w:lang w:val="be-BY"/>
        </w:rPr>
        <w:t>. Здольнасць разумець і адчуваць настрой сябра.</w:t>
      </w:r>
    </w:p>
    <w:p w14:paraId="07F231A1" w14:textId="77777777" w:rsidR="00886CCD" w:rsidRPr="00A64D1E" w:rsidRDefault="00886CCD" w:rsidP="00886CCD">
      <w:p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64D1E">
        <w:rPr>
          <w:rFonts w:ascii="Times New Roman" w:hAnsi="Times New Roman" w:cs="Times New Roman"/>
          <w:b/>
          <w:bCs/>
          <w:sz w:val="28"/>
          <w:szCs w:val="28"/>
          <w:lang w:val="be-BY"/>
        </w:rPr>
        <w:t>Павага</w:t>
      </w:r>
      <w:r w:rsidRPr="00A64D1E">
        <w:rPr>
          <w:rFonts w:ascii="Times New Roman" w:hAnsi="Times New Roman" w:cs="Times New Roman"/>
          <w:sz w:val="28"/>
          <w:szCs w:val="28"/>
          <w:lang w:val="be-BY"/>
        </w:rPr>
        <w:t>. Як да асобы сябра, так і да яго дзеянняў і жаданняў.</w:t>
      </w:r>
    </w:p>
    <w:p w14:paraId="71669041" w14:textId="77777777" w:rsidR="00886CCD" w:rsidRPr="00A64D1E" w:rsidRDefault="00886CCD" w:rsidP="00886CC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64D1E">
        <w:rPr>
          <w:rFonts w:ascii="Times New Roman" w:hAnsi="Times New Roman" w:cs="Times New Roman"/>
          <w:sz w:val="28"/>
          <w:szCs w:val="28"/>
          <w:lang w:val="be-BY"/>
        </w:rPr>
        <w:t>Уявіце сябе адвакатам, да якога звярнуўся Грышка. Хлопчык хоча даказаць Базылю, што яго можна назваць сапраўдным сябрам. Запоўніце табліцу фактамі з апавядання.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85"/>
        <w:gridCol w:w="7660"/>
      </w:tblGrid>
      <w:tr w:rsidR="00886CCD" w:rsidRPr="00A64D1E" w14:paraId="1B0D5B15" w14:textId="77777777" w:rsidTr="00886CCD">
        <w:trPr>
          <w:trHeight w:val="565"/>
        </w:trPr>
        <w:tc>
          <w:tcPr>
            <w:tcW w:w="1685" w:type="dxa"/>
            <w:shd w:val="clear" w:color="auto" w:fill="D9E2F3" w:themeFill="accent1" w:themeFillTint="33"/>
            <w:vAlign w:val="center"/>
          </w:tcPr>
          <w:p w14:paraId="06B8F23F" w14:textId="77777777" w:rsidR="00886CCD" w:rsidRPr="00A64D1E" w:rsidRDefault="00886CCD" w:rsidP="00E479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A64D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>Крытэрыі сяброўства</w:t>
            </w:r>
          </w:p>
        </w:tc>
        <w:tc>
          <w:tcPr>
            <w:tcW w:w="7660" w:type="dxa"/>
            <w:shd w:val="clear" w:color="auto" w:fill="D9E2F3" w:themeFill="accent1" w:themeFillTint="33"/>
            <w:vAlign w:val="center"/>
          </w:tcPr>
          <w:p w14:paraId="00320C45" w14:textId="77777777" w:rsidR="00886CCD" w:rsidRPr="00A64D1E" w:rsidRDefault="00886CCD" w:rsidP="00E479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A64D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>Доказы</w:t>
            </w:r>
          </w:p>
        </w:tc>
      </w:tr>
      <w:tr w:rsidR="00886CCD" w:rsidRPr="00A64D1E" w14:paraId="67A9CC76" w14:textId="77777777" w:rsidTr="00886CCD">
        <w:trPr>
          <w:trHeight w:val="565"/>
        </w:trPr>
        <w:tc>
          <w:tcPr>
            <w:tcW w:w="1685" w:type="dxa"/>
            <w:shd w:val="clear" w:color="auto" w:fill="D9E2F3" w:themeFill="accent1" w:themeFillTint="33"/>
          </w:tcPr>
          <w:p w14:paraId="6A6BE7F4" w14:textId="77777777" w:rsidR="00886CCD" w:rsidRPr="00A64D1E" w:rsidRDefault="00886CCD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Давер.</w:t>
            </w:r>
          </w:p>
        </w:tc>
        <w:tc>
          <w:tcPr>
            <w:tcW w:w="7660" w:type="dxa"/>
          </w:tcPr>
          <w:p w14:paraId="48AE7420" w14:textId="77777777" w:rsidR="00886CCD" w:rsidRPr="00A64D1E" w:rsidRDefault="00886CCD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86CCD" w:rsidRPr="00A64D1E" w14:paraId="26E4AB1D" w14:textId="77777777" w:rsidTr="00886CCD">
        <w:trPr>
          <w:trHeight w:val="565"/>
        </w:trPr>
        <w:tc>
          <w:tcPr>
            <w:tcW w:w="1685" w:type="dxa"/>
            <w:shd w:val="clear" w:color="auto" w:fill="D9E2F3" w:themeFill="accent1" w:themeFillTint="33"/>
          </w:tcPr>
          <w:p w14:paraId="7815A6BA" w14:textId="77777777" w:rsidR="00886CCD" w:rsidRPr="00A64D1E" w:rsidRDefault="00886CCD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Шчырасць.</w:t>
            </w:r>
          </w:p>
        </w:tc>
        <w:tc>
          <w:tcPr>
            <w:tcW w:w="7660" w:type="dxa"/>
          </w:tcPr>
          <w:p w14:paraId="71AA21EE" w14:textId="77777777" w:rsidR="00886CCD" w:rsidRPr="00A64D1E" w:rsidRDefault="00886CCD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86CCD" w:rsidRPr="00A64D1E" w14:paraId="6ABC2523" w14:textId="77777777" w:rsidTr="00886CCD">
        <w:trPr>
          <w:trHeight w:val="592"/>
        </w:trPr>
        <w:tc>
          <w:tcPr>
            <w:tcW w:w="1685" w:type="dxa"/>
            <w:shd w:val="clear" w:color="auto" w:fill="D9E2F3" w:themeFill="accent1" w:themeFillTint="33"/>
          </w:tcPr>
          <w:p w14:paraId="2D85308F" w14:textId="77777777" w:rsidR="00886CCD" w:rsidRPr="00A64D1E" w:rsidRDefault="00886CCD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Падтрымка.</w:t>
            </w:r>
          </w:p>
        </w:tc>
        <w:tc>
          <w:tcPr>
            <w:tcW w:w="7660" w:type="dxa"/>
          </w:tcPr>
          <w:p w14:paraId="69A49A30" w14:textId="77777777" w:rsidR="00886CCD" w:rsidRPr="00A64D1E" w:rsidRDefault="00886CCD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86CCD" w:rsidRPr="00A64D1E" w14:paraId="39D451DC" w14:textId="77777777" w:rsidTr="00886CCD">
        <w:trPr>
          <w:trHeight w:val="565"/>
        </w:trPr>
        <w:tc>
          <w:tcPr>
            <w:tcW w:w="1685" w:type="dxa"/>
            <w:shd w:val="clear" w:color="auto" w:fill="D9E2F3" w:themeFill="accent1" w:themeFillTint="33"/>
          </w:tcPr>
          <w:p w14:paraId="4EE999AA" w14:textId="77777777" w:rsidR="00886CCD" w:rsidRPr="00A64D1E" w:rsidRDefault="00886CCD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Эмпатыя.</w:t>
            </w:r>
          </w:p>
        </w:tc>
        <w:tc>
          <w:tcPr>
            <w:tcW w:w="7660" w:type="dxa"/>
          </w:tcPr>
          <w:p w14:paraId="72B8E273" w14:textId="77777777" w:rsidR="00886CCD" w:rsidRPr="00A64D1E" w:rsidRDefault="00886CCD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886CCD" w:rsidRPr="00A64D1E" w14:paraId="46FAC65A" w14:textId="77777777" w:rsidTr="00886CCD">
        <w:trPr>
          <w:trHeight w:val="538"/>
        </w:trPr>
        <w:tc>
          <w:tcPr>
            <w:tcW w:w="1685" w:type="dxa"/>
            <w:shd w:val="clear" w:color="auto" w:fill="D9E2F3" w:themeFill="accent1" w:themeFillTint="33"/>
          </w:tcPr>
          <w:p w14:paraId="215536F8" w14:textId="77777777" w:rsidR="00886CCD" w:rsidRPr="00A64D1E" w:rsidRDefault="00886CCD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Павага.</w:t>
            </w:r>
          </w:p>
        </w:tc>
        <w:tc>
          <w:tcPr>
            <w:tcW w:w="7660" w:type="dxa"/>
          </w:tcPr>
          <w:p w14:paraId="5D2A9DF6" w14:textId="77777777" w:rsidR="00886CCD" w:rsidRPr="00A64D1E" w:rsidRDefault="00886CCD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14:paraId="25EEA880" w14:textId="77777777" w:rsidR="00886CCD" w:rsidRDefault="00886CCD" w:rsidP="00886CC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Крытэрыі ацэньвання: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86CCD" w14:paraId="5F7811C7" w14:textId="77777777" w:rsidTr="00E479C4">
        <w:trPr>
          <w:trHeight w:val="319"/>
        </w:trPr>
        <w:tc>
          <w:tcPr>
            <w:tcW w:w="2336" w:type="dxa"/>
            <w:vMerge w:val="restart"/>
          </w:tcPr>
          <w:p w14:paraId="4FC2FAAF" w14:textId="77777777" w:rsidR="00886CCD" w:rsidRDefault="00886CCD" w:rsidP="00E47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Вобласць кампетэнтасці</w:t>
            </w:r>
          </w:p>
        </w:tc>
        <w:tc>
          <w:tcPr>
            <w:tcW w:w="7009" w:type="dxa"/>
            <w:gridSpan w:val="3"/>
          </w:tcPr>
          <w:p w14:paraId="0617F0A8" w14:textId="77777777" w:rsidR="00886CCD" w:rsidRDefault="00886CCD" w:rsidP="00E47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Узровень кампетэнтнасці</w:t>
            </w:r>
          </w:p>
        </w:tc>
      </w:tr>
      <w:tr w:rsidR="00886CCD" w14:paraId="74C926C3" w14:textId="77777777" w:rsidTr="00E479C4">
        <w:trPr>
          <w:trHeight w:val="319"/>
        </w:trPr>
        <w:tc>
          <w:tcPr>
            <w:tcW w:w="2336" w:type="dxa"/>
            <w:vMerge/>
          </w:tcPr>
          <w:p w14:paraId="1C4EFAB4" w14:textId="77777777" w:rsidR="00886CCD" w:rsidRDefault="00886CCD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36" w:type="dxa"/>
          </w:tcPr>
          <w:p w14:paraId="1CF48516" w14:textId="77777777" w:rsidR="00886CCD" w:rsidRDefault="00886CCD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Высокі </w:t>
            </w:r>
          </w:p>
        </w:tc>
        <w:tc>
          <w:tcPr>
            <w:tcW w:w="2336" w:type="dxa"/>
          </w:tcPr>
          <w:p w14:paraId="6BA27195" w14:textId="77777777" w:rsidR="00886CCD" w:rsidRDefault="00886CCD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Сярэдні </w:t>
            </w:r>
          </w:p>
        </w:tc>
        <w:tc>
          <w:tcPr>
            <w:tcW w:w="2337" w:type="dxa"/>
          </w:tcPr>
          <w:p w14:paraId="51EC641A" w14:textId="77777777" w:rsidR="00886CCD" w:rsidRDefault="00886CCD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Нізкі </w:t>
            </w:r>
          </w:p>
        </w:tc>
      </w:tr>
      <w:tr w:rsidR="00571DFA" w14:paraId="58BEFFAA" w14:textId="77777777" w:rsidTr="00E479C4">
        <w:trPr>
          <w:trHeight w:val="1585"/>
        </w:trPr>
        <w:tc>
          <w:tcPr>
            <w:tcW w:w="2336" w:type="dxa"/>
          </w:tcPr>
          <w:p w14:paraId="2410D4CE" w14:textId="77777777" w:rsidR="00571DFA" w:rsidRPr="00571DFA" w:rsidRDefault="00571DFA" w:rsidP="00571D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571DF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Ацэнка зместу і формы тэксту.</w:t>
            </w:r>
          </w:p>
          <w:p w14:paraId="63E10791" w14:textId="6C9ED2FB" w:rsidR="00571DFA" w:rsidRDefault="00571DFA" w:rsidP="00571D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36" w:type="dxa"/>
          </w:tcPr>
          <w:p w14:paraId="4AEC21EA" w14:textId="77777777" w:rsidR="00571DFA" w:rsidRDefault="00571DFA" w:rsidP="00571D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Свараць уласны тэкст на аснове аб’яднання знаёмага тэксту з малазнаёмым</w:t>
            </w:r>
          </w:p>
        </w:tc>
        <w:tc>
          <w:tcPr>
            <w:tcW w:w="2336" w:type="dxa"/>
          </w:tcPr>
          <w:p w14:paraId="5FDDD87C" w14:textId="77777777" w:rsidR="00571DFA" w:rsidRDefault="00571DFA" w:rsidP="00571D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Аб’ядноўваць некалькі адзінак інфармацыі, якія змяшчаюцца ў тэксце</w:t>
            </w:r>
          </w:p>
        </w:tc>
        <w:tc>
          <w:tcPr>
            <w:tcW w:w="2337" w:type="dxa"/>
          </w:tcPr>
          <w:p w14:paraId="5CC6FC04" w14:textId="77777777" w:rsidR="00571DFA" w:rsidRDefault="00571DFA" w:rsidP="00571DF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Знаходзіць інфармацыю, прама сфармуляваную ў тэксце </w:t>
            </w:r>
          </w:p>
        </w:tc>
      </w:tr>
      <w:tr w:rsidR="00886CCD" w14:paraId="43A2AFF8" w14:textId="77777777" w:rsidTr="00E479C4">
        <w:trPr>
          <w:trHeight w:val="319"/>
        </w:trPr>
        <w:tc>
          <w:tcPr>
            <w:tcW w:w="2336" w:type="dxa"/>
          </w:tcPr>
          <w:p w14:paraId="32631146" w14:textId="77777777" w:rsidR="00886CCD" w:rsidRDefault="00886CCD" w:rsidP="00E47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2336" w:type="dxa"/>
          </w:tcPr>
          <w:p w14:paraId="1D9A6F37" w14:textId="77777777" w:rsidR="00886CCD" w:rsidRDefault="00886CCD" w:rsidP="00E47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+</w:t>
            </w:r>
          </w:p>
        </w:tc>
        <w:tc>
          <w:tcPr>
            <w:tcW w:w="2336" w:type="dxa"/>
          </w:tcPr>
          <w:p w14:paraId="48A96114" w14:textId="6215BBAD" w:rsidR="00886CCD" w:rsidRDefault="00886CCD" w:rsidP="00E47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+</w:t>
            </w:r>
          </w:p>
        </w:tc>
        <w:tc>
          <w:tcPr>
            <w:tcW w:w="2337" w:type="dxa"/>
          </w:tcPr>
          <w:p w14:paraId="24FE1CC6" w14:textId="7DD9BA1A" w:rsidR="00886CCD" w:rsidRDefault="00886CCD" w:rsidP="00E479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+</w:t>
            </w:r>
          </w:p>
        </w:tc>
      </w:tr>
    </w:tbl>
    <w:p w14:paraId="4F385628" w14:textId="77777777" w:rsidR="00886CCD" w:rsidRDefault="00886CCD" w:rsidP="00886CCD">
      <w:pPr>
        <w:pStyle w:val="a7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600E5DA1" w14:textId="7B9A08A1" w:rsidR="00886CCD" w:rsidRDefault="00886CCD" w:rsidP="00886CCD">
      <w:pPr>
        <w:pStyle w:val="a7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Кожны доказ у табліцы ацэньваецца двума баламі.</w:t>
      </w:r>
    </w:p>
    <w:p w14:paraId="1F089C15" w14:textId="308B122D" w:rsidR="00886CCD" w:rsidRDefault="00886CCD" w:rsidP="00886CCD">
      <w:pPr>
        <w:pStyle w:val="a7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Усяго – 10 балаў.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85"/>
        <w:gridCol w:w="6060"/>
        <w:gridCol w:w="1600"/>
      </w:tblGrid>
      <w:tr w:rsidR="00886CCD" w:rsidRPr="00A64D1E" w14:paraId="24901C17" w14:textId="1DF5697C" w:rsidTr="00886CCD">
        <w:trPr>
          <w:trHeight w:val="565"/>
        </w:trPr>
        <w:tc>
          <w:tcPr>
            <w:tcW w:w="1685" w:type="dxa"/>
            <w:shd w:val="clear" w:color="auto" w:fill="D9E2F3" w:themeFill="accent1" w:themeFillTint="33"/>
            <w:vAlign w:val="center"/>
          </w:tcPr>
          <w:p w14:paraId="37A80430" w14:textId="77777777" w:rsidR="00886CCD" w:rsidRPr="00A64D1E" w:rsidRDefault="00886CCD" w:rsidP="00E479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A64D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>Крытэрыі сяброўства</w:t>
            </w:r>
          </w:p>
        </w:tc>
        <w:tc>
          <w:tcPr>
            <w:tcW w:w="6107" w:type="dxa"/>
            <w:shd w:val="clear" w:color="auto" w:fill="D9E2F3" w:themeFill="accent1" w:themeFillTint="33"/>
            <w:vAlign w:val="center"/>
          </w:tcPr>
          <w:p w14:paraId="43B57D2E" w14:textId="77777777" w:rsidR="00886CCD" w:rsidRPr="00A64D1E" w:rsidRDefault="00886CCD" w:rsidP="00E479C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 w:rsidRPr="00A64D1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>Доказы</w:t>
            </w:r>
          </w:p>
        </w:tc>
        <w:tc>
          <w:tcPr>
            <w:tcW w:w="1553" w:type="dxa"/>
            <w:shd w:val="clear" w:color="auto" w:fill="D9E2F3" w:themeFill="accent1" w:themeFillTint="33"/>
            <w:vAlign w:val="center"/>
          </w:tcPr>
          <w:p w14:paraId="6ADC78C2" w14:textId="3337D95E" w:rsidR="00886CCD" w:rsidRPr="00A64D1E" w:rsidRDefault="00886CCD" w:rsidP="00886C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>Колькасць балаў</w:t>
            </w:r>
          </w:p>
        </w:tc>
      </w:tr>
      <w:tr w:rsidR="00886CCD" w:rsidRPr="00A64D1E" w14:paraId="687F3A54" w14:textId="5DAA056E" w:rsidTr="00886CCD">
        <w:trPr>
          <w:trHeight w:val="565"/>
        </w:trPr>
        <w:tc>
          <w:tcPr>
            <w:tcW w:w="1685" w:type="dxa"/>
            <w:shd w:val="clear" w:color="auto" w:fill="D9E2F3" w:themeFill="accent1" w:themeFillTint="33"/>
          </w:tcPr>
          <w:p w14:paraId="479251AE" w14:textId="77777777" w:rsidR="00886CCD" w:rsidRPr="00A64D1E" w:rsidRDefault="00886CCD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Давер.</w:t>
            </w:r>
          </w:p>
        </w:tc>
        <w:tc>
          <w:tcPr>
            <w:tcW w:w="6107" w:type="dxa"/>
          </w:tcPr>
          <w:p w14:paraId="53546A4F" w14:textId="77777777" w:rsidR="00886CCD" w:rsidRPr="00A64D1E" w:rsidRDefault="00886CCD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553" w:type="dxa"/>
            <w:shd w:val="clear" w:color="auto" w:fill="D9E2F3" w:themeFill="accent1" w:themeFillTint="33"/>
          </w:tcPr>
          <w:p w14:paraId="5E9F3602" w14:textId="707F8F37" w:rsidR="00886CCD" w:rsidRPr="00A64D1E" w:rsidRDefault="00886CCD" w:rsidP="00886C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886CCD" w:rsidRPr="00A64D1E" w14:paraId="36E39D75" w14:textId="56D9C19E" w:rsidTr="00886CCD">
        <w:trPr>
          <w:trHeight w:val="565"/>
        </w:trPr>
        <w:tc>
          <w:tcPr>
            <w:tcW w:w="1685" w:type="dxa"/>
            <w:shd w:val="clear" w:color="auto" w:fill="D9E2F3" w:themeFill="accent1" w:themeFillTint="33"/>
          </w:tcPr>
          <w:p w14:paraId="73ED9C5A" w14:textId="77777777" w:rsidR="00886CCD" w:rsidRPr="00A64D1E" w:rsidRDefault="00886CCD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Шчырасць.</w:t>
            </w:r>
          </w:p>
        </w:tc>
        <w:tc>
          <w:tcPr>
            <w:tcW w:w="6107" w:type="dxa"/>
          </w:tcPr>
          <w:p w14:paraId="7D9421DA" w14:textId="77777777" w:rsidR="00886CCD" w:rsidRPr="00A64D1E" w:rsidRDefault="00886CCD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553" w:type="dxa"/>
            <w:shd w:val="clear" w:color="auto" w:fill="D9E2F3" w:themeFill="accent1" w:themeFillTint="33"/>
          </w:tcPr>
          <w:p w14:paraId="7AE5BE9C" w14:textId="68A62EDC" w:rsidR="00886CCD" w:rsidRPr="00A64D1E" w:rsidRDefault="00886CCD" w:rsidP="00886C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886CCD" w:rsidRPr="00A64D1E" w14:paraId="6501E1E1" w14:textId="7B2C874E" w:rsidTr="00886CCD">
        <w:trPr>
          <w:trHeight w:val="592"/>
        </w:trPr>
        <w:tc>
          <w:tcPr>
            <w:tcW w:w="1685" w:type="dxa"/>
            <w:shd w:val="clear" w:color="auto" w:fill="D9E2F3" w:themeFill="accent1" w:themeFillTint="33"/>
          </w:tcPr>
          <w:p w14:paraId="551C75AF" w14:textId="77777777" w:rsidR="00886CCD" w:rsidRPr="00A64D1E" w:rsidRDefault="00886CCD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Падтрымка.</w:t>
            </w:r>
          </w:p>
        </w:tc>
        <w:tc>
          <w:tcPr>
            <w:tcW w:w="6107" w:type="dxa"/>
          </w:tcPr>
          <w:p w14:paraId="3FDB8ECB" w14:textId="77777777" w:rsidR="00886CCD" w:rsidRPr="00A64D1E" w:rsidRDefault="00886CCD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553" w:type="dxa"/>
            <w:shd w:val="clear" w:color="auto" w:fill="D9E2F3" w:themeFill="accent1" w:themeFillTint="33"/>
          </w:tcPr>
          <w:p w14:paraId="764FC43A" w14:textId="4A608DC1" w:rsidR="00886CCD" w:rsidRPr="00A64D1E" w:rsidRDefault="00886CCD" w:rsidP="00886C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886CCD" w:rsidRPr="00A64D1E" w14:paraId="5C700690" w14:textId="0068F51F" w:rsidTr="00886CCD">
        <w:trPr>
          <w:trHeight w:val="565"/>
        </w:trPr>
        <w:tc>
          <w:tcPr>
            <w:tcW w:w="1685" w:type="dxa"/>
            <w:shd w:val="clear" w:color="auto" w:fill="D9E2F3" w:themeFill="accent1" w:themeFillTint="33"/>
          </w:tcPr>
          <w:p w14:paraId="1443504E" w14:textId="77777777" w:rsidR="00886CCD" w:rsidRPr="00A64D1E" w:rsidRDefault="00886CCD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Эмпатыя.</w:t>
            </w:r>
          </w:p>
        </w:tc>
        <w:tc>
          <w:tcPr>
            <w:tcW w:w="6107" w:type="dxa"/>
          </w:tcPr>
          <w:p w14:paraId="756C7276" w14:textId="77777777" w:rsidR="00886CCD" w:rsidRPr="00A64D1E" w:rsidRDefault="00886CCD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553" w:type="dxa"/>
            <w:shd w:val="clear" w:color="auto" w:fill="D9E2F3" w:themeFill="accent1" w:themeFillTint="33"/>
          </w:tcPr>
          <w:p w14:paraId="55905B3C" w14:textId="752B0B2A" w:rsidR="00886CCD" w:rsidRPr="00A64D1E" w:rsidRDefault="00886CCD" w:rsidP="00886C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886CCD" w:rsidRPr="00A64D1E" w14:paraId="0B2866DF" w14:textId="2146E5A4" w:rsidTr="00886CCD">
        <w:trPr>
          <w:trHeight w:val="538"/>
        </w:trPr>
        <w:tc>
          <w:tcPr>
            <w:tcW w:w="1685" w:type="dxa"/>
            <w:shd w:val="clear" w:color="auto" w:fill="D9E2F3" w:themeFill="accent1" w:themeFillTint="33"/>
          </w:tcPr>
          <w:p w14:paraId="50B89927" w14:textId="77777777" w:rsidR="00886CCD" w:rsidRPr="00A64D1E" w:rsidRDefault="00886CCD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64D1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Павага.</w:t>
            </w:r>
          </w:p>
        </w:tc>
        <w:tc>
          <w:tcPr>
            <w:tcW w:w="6107" w:type="dxa"/>
          </w:tcPr>
          <w:p w14:paraId="54D85B03" w14:textId="77777777" w:rsidR="00886CCD" w:rsidRPr="00A64D1E" w:rsidRDefault="00886CCD" w:rsidP="00E479C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553" w:type="dxa"/>
            <w:shd w:val="clear" w:color="auto" w:fill="D9E2F3" w:themeFill="accent1" w:themeFillTint="33"/>
          </w:tcPr>
          <w:p w14:paraId="37E48D69" w14:textId="0F58333C" w:rsidR="00886CCD" w:rsidRPr="00A64D1E" w:rsidRDefault="00886CCD" w:rsidP="00886CC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</w:tbl>
    <w:p w14:paraId="078C97CB" w14:textId="77777777" w:rsidR="00886CCD" w:rsidRDefault="00886CCD" w:rsidP="00886CCD">
      <w:pPr>
        <w:pStyle w:val="a7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5345A757" w14:textId="76CDC62B" w:rsidR="00886CCD" w:rsidRPr="0099693F" w:rsidRDefault="00886CCD" w:rsidP="00886CC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9693F">
        <w:rPr>
          <w:noProof/>
          <w:lang w:val="be-BY"/>
        </w:rPr>
        <w:drawing>
          <wp:anchor distT="0" distB="0" distL="114300" distR="114300" simplePos="0" relativeHeight="251659264" behindDoc="0" locked="0" layoutInCell="1" allowOverlap="1" wp14:anchorId="3231A42D" wp14:editId="777F7597">
            <wp:simplePos x="0" y="0"/>
            <wp:positionH relativeFrom="column">
              <wp:posOffset>5022215</wp:posOffset>
            </wp:positionH>
            <wp:positionV relativeFrom="paragraph">
              <wp:posOffset>53340</wp:posOffset>
            </wp:positionV>
            <wp:extent cx="949325" cy="898525"/>
            <wp:effectExtent l="0" t="0" r="3175" b="0"/>
            <wp:wrapThrough wrapText="bothSides">
              <wp:wrapPolygon edited="0">
                <wp:start x="0" y="0"/>
                <wp:lineTo x="0" y="21066"/>
                <wp:lineTo x="21239" y="21066"/>
                <wp:lineTo x="21239" y="0"/>
                <wp:lineTo x="0" y="0"/>
              </wp:wrapPolygon>
            </wp:wrapThrough>
            <wp:docPr id="4401952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76"/>
                    <a:stretch/>
                  </pic:blipFill>
                  <pic:spPr bwMode="auto">
                    <a:xfrm>
                      <a:off x="0" y="0"/>
                      <a:ext cx="94932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93F">
        <w:rPr>
          <w:rFonts w:ascii="Times New Roman" w:hAnsi="Times New Roman" w:cs="Times New Roman"/>
          <w:sz w:val="28"/>
          <w:szCs w:val="28"/>
          <w:lang w:val="be-BY"/>
        </w:rPr>
        <w:t>Тэкст апавядання змешчаны на старонках 14-18 вучэбнага дапаможніка “Беларуская літаратура” для 5 класа ўстаноў агульнай сярэдняй адукацыі з беларускай і рускай мовамі навучання.</w:t>
      </w:r>
    </w:p>
    <w:p w14:paraId="1D983853" w14:textId="0087D8E2" w:rsidR="00886CCD" w:rsidRPr="00A64D1E" w:rsidRDefault="00886CCD" w:rsidP="00886C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4EA474C3" w14:textId="7A613791" w:rsidR="004B46AB" w:rsidRPr="00886CCD" w:rsidRDefault="004B46AB">
      <w:pPr>
        <w:rPr>
          <w:rFonts w:ascii="Times New Roman" w:hAnsi="Times New Roman" w:cs="Times New Roman"/>
          <w:sz w:val="28"/>
          <w:szCs w:val="28"/>
          <w:lang w:val="be-BY"/>
        </w:rPr>
      </w:pPr>
    </w:p>
    <w:sectPr w:rsidR="004B46AB" w:rsidRPr="00886CCD" w:rsidSect="00886CC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30C2"/>
    <w:multiLevelType w:val="hybridMultilevel"/>
    <w:tmpl w:val="8D6AA3E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000D0"/>
    <w:multiLevelType w:val="hybridMultilevel"/>
    <w:tmpl w:val="9C7827F2"/>
    <w:lvl w:ilvl="0" w:tplc="C032E95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C00000"/>
        <w:sz w:val="40"/>
        <w:szCs w:val="4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8D2523"/>
    <w:multiLevelType w:val="hybridMultilevel"/>
    <w:tmpl w:val="9AC4BD28"/>
    <w:lvl w:ilvl="0" w:tplc="1FD6A382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color w:val="C00000"/>
        <w:sz w:val="40"/>
        <w:szCs w:val="40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979916872">
    <w:abstractNumId w:val="1"/>
  </w:num>
  <w:num w:numId="2" w16cid:durableId="1616673829">
    <w:abstractNumId w:val="2"/>
  </w:num>
  <w:num w:numId="3" w16cid:durableId="537474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CCD"/>
    <w:rsid w:val="000C6BA0"/>
    <w:rsid w:val="0019506E"/>
    <w:rsid w:val="004B46AB"/>
    <w:rsid w:val="00571DFA"/>
    <w:rsid w:val="00886CCD"/>
    <w:rsid w:val="00BE622B"/>
    <w:rsid w:val="00CA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BD0ED"/>
  <w15:chartTrackingRefBased/>
  <w15:docId w15:val="{D720F2B4-7638-4741-9A03-27BE905AC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CCD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886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C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C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6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6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6C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6C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6C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6C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6C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6C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6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6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6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6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6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6C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6C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6C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6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6C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6CC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86CCD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Кун Міхаіл</cp:lastModifiedBy>
  <cp:revision>2</cp:revision>
  <dcterms:created xsi:type="dcterms:W3CDTF">2025-04-11T19:35:00Z</dcterms:created>
  <dcterms:modified xsi:type="dcterms:W3CDTF">2025-04-11T20:42:00Z</dcterms:modified>
</cp:coreProperties>
</file>