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32" w:type="dxa"/>
        <w:tblInd w:w="-38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4"/>
        <w:gridCol w:w="4252"/>
        <w:gridCol w:w="3863"/>
        <w:gridCol w:w="3863"/>
      </w:tblGrid>
      <w:tr w:rsidR="00527B72" w:rsidRPr="00527B72" w:rsidTr="009B511F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72" w:rsidRPr="00527B72" w:rsidRDefault="00527B72" w:rsidP="00527B72">
            <w:pPr>
              <w:pStyle w:val="Style4"/>
              <w:widowControl/>
              <w:spacing w:line="240" w:lineRule="auto"/>
              <w:jc w:val="center"/>
              <w:rPr>
                <w:rStyle w:val="FontStyle50"/>
                <w:b/>
                <w:sz w:val="24"/>
              </w:rPr>
            </w:pPr>
            <w:r>
              <w:rPr>
                <w:rStyle w:val="FontStyle50"/>
                <w:b/>
                <w:sz w:val="24"/>
              </w:rPr>
              <w:t>3.</w:t>
            </w:r>
            <w:r w:rsidRPr="00527B72">
              <w:rPr>
                <w:rStyle w:val="FontStyle50"/>
                <w:b/>
                <w:sz w:val="24"/>
              </w:rPr>
              <w:t xml:space="preserve">1. </w:t>
            </w:r>
            <w:r>
              <w:rPr>
                <w:rStyle w:val="FontStyle50"/>
                <w:b/>
                <w:sz w:val="24"/>
              </w:rPr>
              <w:t>Принятие христианства и р</w:t>
            </w:r>
            <w:r w:rsidRPr="00527B72">
              <w:rPr>
                <w:rStyle w:val="FontStyle50"/>
                <w:b/>
                <w:sz w:val="24"/>
              </w:rPr>
              <w:t xml:space="preserve">азвитие культуры на белорусских землях в IX — середине XIII в. </w:t>
            </w:r>
            <w:r>
              <w:rPr>
                <w:rStyle w:val="FontStyle50"/>
                <w:b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527B72" w:rsidRPr="00527B72" w:rsidTr="009B511F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Распространение христианства на б</w:t>
            </w:r>
            <w:r w:rsidRPr="00527B72">
              <w:rPr>
                <w:rStyle w:val="FontStyle50"/>
                <w:b/>
                <w:sz w:val="24"/>
              </w:rPr>
              <w:t>е</w:t>
            </w:r>
            <w:r w:rsidRPr="00527B72">
              <w:rPr>
                <w:rStyle w:val="FontStyle50"/>
                <w:b/>
                <w:sz w:val="24"/>
              </w:rPr>
              <w:t>лорусских землях</w:t>
            </w:r>
            <w:r w:rsidRPr="00527B72">
              <w:rPr>
                <w:rStyle w:val="FontStyle50"/>
                <w:sz w:val="24"/>
              </w:rPr>
              <w:t>. Причины принятия христианства. Первые христиане белорусских земель. Язычество и христиа</w:t>
            </w:r>
            <w:r w:rsidRPr="00527B72">
              <w:rPr>
                <w:rStyle w:val="FontStyle50"/>
                <w:sz w:val="24"/>
              </w:rPr>
              <w:t>н</w:t>
            </w:r>
            <w:r w:rsidRPr="00527B72">
              <w:rPr>
                <w:rStyle w:val="FontStyle50"/>
                <w:sz w:val="24"/>
              </w:rPr>
              <w:t>ство. Распространение христианства: итоги и значение.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Религиозно-просветительские деят</w:t>
            </w:r>
            <w:r w:rsidRPr="00527B72">
              <w:rPr>
                <w:rStyle w:val="FontStyle50"/>
                <w:b/>
                <w:sz w:val="24"/>
              </w:rPr>
              <w:t>е</w:t>
            </w:r>
            <w:r w:rsidRPr="00527B72">
              <w:rPr>
                <w:rStyle w:val="FontStyle50"/>
                <w:b/>
                <w:sz w:val="24"/>
              </w:rPr>
              <w:t>ли.</w:t>
            </w:r>
            <w:r w:rsidRPr="00527B72">
              <w:rPr>
                <w:rStyle w:val="FontStyle50"/>
                <w:sz w:val="24"/>
              </w:rPr>
              <w:t xml:space="preserve"> Христианская церковь и культура. Значение деятельности религиозных просветителей.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Культура белорусских земель</w:t>
            </w:r>
            <w:r w:rsidRPr="00527B72">
              <w:rPr>
                <w:rStyle w:val="FontStyle50"/>
                <w:sz w:val="24"/>
              </w:rPr>
              <w:t>.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Каменное зодчество</w:t>
            </w:r>
            <w:r w:rsidRPr="00527B72">
              <w:rPr>
                <w:rStyle w:val="FontStyle50"/>
                <w:sz w:val="24"/>
              </w:rPr>
              <w:t>: Софийский с</w:t>
            </w:r>
            <w:r w:rsidRPr="00527B72">
              <w:rPr>
                <w:rStyle w:val="FontStyle50"/>
                <w:sz w:val="24"/>
              </w:rPr>
              <w:t>о</w:t>
            </w:r>
            <w:r w:rsidRPr="00527B72">
              <w:rPr>
                <w:rStyle w:val="FontStyle50"/>
                <w:sz w:val="24"/>
              </w:rPr>
              <w:t xml:space="preserve">бор, </w:t>
            </w:r>
            <w:proofErr w:type="spellStart"/>
            <w:r w:rsidRPr="00527B72">
              <w:rPr>
                <w:rStyle w:val="FontStyle50"/>
                <w:sz w:val="24"/>
              </w:rPr>
              <w:t>Спасо-Ефросиньевская</w:t>
            </w:r>
            <w:proofErr w:type="spellEnd"/>
            <w:r w:rsidRPr="00527B72">
              <w:rPr>
                <w:rStyle w:val="FontStyle50"/>
                <w:sz w:val="24"/>
              </w:rPr>
              <w:t xml:space="preserve"> церковь (XII в.) в Полоцке, Борисоглебская (</w:t>
            </w:r>
            <w:proofErr w:type="spellStart"/>
            <w:r w:rsidRPr="00527B72">
              <w:rPr>
                <w:rStyle w:val="FontStyle50"/>
                <w:sz w:val="24"/>
              </w:rPr>
              <w:t>К</w:t>
            </w:r>
            <w:r w:rsidRPr="00527B72">
              <w:rPr>
                <w:rStyle w:val="FontStyle50"/>
                <w:sz w:val="24"/>
              </w:rPr>
              <w:t>о</w:t>
            </w:r>
            <w:r w:rsidRPr="00527B72">
              <w:rPr>
                <w:rStyle w:val="FontStyle50"/>
                <w:sz w:val="24"/>
              </w:rPr>
              <w:t>ложская</w:t>
            </w:r>
            <w:proofErr w:type="spellEnd"/>
            <w:r w:rsidRPr="00527B72">
              <w:rPr>
                <w:rStyle w:val="FontStyle50"/>
                <w:sz w:val="24"/>
              </w:rPr>
              <w:t xml:space="preserve">) церковь в Гродно, </w:t>
            </w:r>
            <w:proofErr w:type="spellStart"/>
            <w:r w:rsidRPr="00527B72">
              <w:rPr>
                <w:rStyle w:val="FontStyle50"/>
                <w:sz w:val="24"/>
              </w:rPr>
              <w:t>Каменецкая</w:t>
            </w:r>
            <w:proofErr w:type="spellEnd"/>
            <w:r w:rsidRPr="00527B72">
              <w:rPr>
                <w:rStyle w:val="FontStyle50"/>
                <w:sz w:val="24"/>
              </w:rPr>
              <w:t xml:space="preserve"> башня. 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Искусство</w:t>
            </w:r>
            <w:r w:rsidRPr="00527B72">
              <w:rPr>
                <w:rStyle w:val="FontStyle50"/>
                <w:sz w:val="24"/>
              </w:rPr>
              <w:t>. Крест Ефросиньи Поло</w:t>
            </w:r>
            <w:r w:rsidRPr="00527B72">
              <w:rPr>
                <w:rStyle w:val="FontStyle50"/>
                <w:sz w:val="24"/>
              </w:rPr>
              <w:t>ц</w:t>
            </w:r>
            <w:r w:rsidRPr="00527B72">
              <w:rPr>
                <w:rStyle w:val="FontStyle50"/>
                <w:sz w:val="24"/>
              </w:rPr>
              <w:t xml:space="preserve">кой. 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Письменность</w:t>
            </w:r>
            <w:r w:rsidRPr="00527B72">
              <w:rPr>
                <w:rStyle w:val="FontStyle50"/>
                <w:sz w:val="24"/>
              </w:rPr>
              <w:t xml:space="preserve">. </w:t>
            </w:r>
            <w:proofErr w:type="spellStart"/>
            <w:r w:rsidRPr="00527B72">
              <w:rPr>
                <w:rStyle w:val="FontStyle50"/>
                <w:sz w:val="24"/>
              </w:rPr>
              <w:t>Туровское</w:t>
            </w:r>
            <w:proofErr w:type="spellEnd"/>
            <w:r w:rsidRPr="00527B72">
              <w:rPr>
                <w:rStyle w:val="FontStyle50"/>
                <w:sz w:val="24"/>
              </w:rPr>
              <w:t xml:space="preserve"> евангелие — самая ранняя рукописная церковная книга на территории Беларуси. Памя</w:t>
            </w:r>
            <w:r w:rsidRPr="00527B72">
              <w:rPr>
                <w:rStyle w:val="FontStyle50"/>
                <w:sz w:val="24"/>
              </w:rPr>
              <w:t>т</w:t>
            </w:r>
            <w:r w:rsidRPr="00527B72">
              <w:rPr>
                <w:rStyle w:val="FontStyle50"/>
                <w:sz w:val="24"/>
              </w:rPr>
              <w:t>ники письменности: надписи на пря</w:t>
            </w:r>
            <w:r w:rsidRPr="00527B72">
              <w:rPr>
                <w:rStyle w:val="FontStyle50"/>
                <w:sz w:val="24"/>
              </w:rPr>
              <w:t>с</w:t>
            </w:r>
            <w:r w:rsidRPr="00527B72">
              <w:rPr>
                <w:rStyle w:val="FontStyle50"/>
                <w:sz w:val="24"/>
              </w:rPr>
              <w:t>лицах, камнях, берестяных грамотах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988</w:t>
            </w:r>
            <w:r w:rsidRPr="00527B72">
              <w:rPr>
                <w:rStyle w:val="FontStyle50"/>
                <w:sz w:val="24"/>
              </w:rPr>
              <w:t xml:space="preserve"> г. — принятие христианства в Ки</w:t>
            </w:r>
            <w:r w:rsidRPr="00527B72">
              <w:rPr>
                <w:rStyle w:val="FontStyle50"/>
                <w:sz w:val="24"/>
              </w:rPr>
              <w:t>е</w:t>
            </w:r>
            <w:r w:rsidRPr="00527B72">
              <w:rPr>
                <w:rStyle w:val="FontStyle50"/>
                <w:sz w:val="24"/>
              </w:rPr>
              <w:t>ве как государственной религии.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992</w:t>
            </w:r>
            <w:r w:rsidRPr="00527B72">
              <w:rPr>
                <w:rStyle w:val="FontStyle50"/>
                <w:sz w:val="24"/>
              </w:rPr>
              <w:t xml:space="preserve"> г. — основание Полоцкой епархии. </w:t>
            </w:r>
            <w:proofErr w:type="gramStart"/>
            <w:r w:rsidRPr="00527B72">
              <w:rPr>
                <w:rStyle w:val="FontStyle50"/>
                <w:sz w:val="24"/>
              </w:rPr>
              <w:t>В начале</w:t>
            </w:r>
            <w:proofErr w:type="gramEnd"/>
            <w:r w:rsidRPr="00527B72">
              <w:rPr>
                <w:rStyle w:val="FontStyle50"/>
                <w:sz w:val="24"/>
              </w:rPr>
              <w:t xml:space="preserve"> XII в. епископом был назначен Мина. 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1005</w:t>
            </w:r>
            <w:r w:rsidRPr="00527B72">
              <w:rPr>
                <w:rStyle w:val="FontStyle50"/>
                <w:sz w:val="24"/>
              </w:rPr>
              <w:t xml:space="preserve"> г. — основание </w:t>
            </w:r>
            <w:proofErr w:type="spellStart"/>
            <w:r w:rsidRPr="00527B72">
              <w:rPr>
                <w:rStyle w:val="FontStyle50"/>
                <w:sz w:val="24"/>
              </w:rPr>
              <w:t>Туровской</w:t>
            </w:r>
            <w:proofErr w:type="spellEnd"/>
            <w:r w:rsidRPr="00527B72">
              <w:rPr>
                <w:rStyle w:val="FontStyle50"/>
                <w:sz w:val="24"/>
              </w:rPr>
              <w:t xml:space="preserve"> епа</w:t>
            </w:r>
            <w:r w:rsidRPr="00527B72">
              <w:rPr>
                <w:rStyle w:val="FontStyle50"/>
                <w:sz w:val="24"/>
              </w:rPr>
              <w:t>р</w:t>
            </w:r>
            <w:r w:rsidRPr="00527B72">
              <w:rPr>
                <w:rStyle w:val="FontStyle50"/>
                <w:sz w:val="24"/>
              </w:rPr>
              <w:t>хии. Первым епископом был назначен Фома.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XI</w:t>
            </w:r>
            <w:r w:rsidRPr="00527B72">
              <w:rPr>
                <w:rStyle w:val="FontStyle50"/>
                <w:sz w:val="24"/>
              </w:rPr>
              <w:t xml:space="preserve"> в. — освоение кирилло-мефодиевской письменности в Поло</w:t>
            </w:r>
            <w:r w:rsidRPr="00527B72">
              <w:rPr>
                <w:rStyle w:val="FontStyle50"/>
                <w:sz w:val="24"/>
              </w:rPr>
              <w:t>ц</w:t>
            </w:r>
            <w:r w:rsidRPr="00527B72">
              <w:rPr>
                <w:rStyle w:val="FontStyle50"/>
                <w:sz w:val="24"/>
              </w:rPr>
              <w:t>кой земле, создание рукописной це</w:t>
            </w:r>
            <w:r w:rsidRPr="00527B72">
              <w:rPr>
                <w:rStyle w:val="FontStyle50"/>
                <w:sz w:val="24"/>
              </w:rPr>
              <w:t>р</w:t>
            </w:r>
            <w:r w:rsidRPr="00527B72">
              <w:rPr>
                <w:rStyle w:val="FontStyle50"/>
                <w:sz w:val="24"/>
              </w:rPr>
              <w:t xml:space="preserve">ковной книги — </w:t>
            </w:r>
            <w:proofErr w:type="spellStart"/>
            <w:r w:rsidRPr="00527B72">
              <w:rPr>
                <w:rStyle w:val="FontStyle50"/>
                <w:sz w:val="24"/>
              </w:rPr>
              <w:t>Туровское</w:t>
            </w:r>
            <w:proofErr w:type="spellEnd"/>
            <w:r w:rsidRPr="00527B72">
              <w:rPr>
                <w:rStyle w:val="FontStyle50"/>
                <w:sz w:val="24"/>
              </w:rPr>
              <w:t xml:space="preserve"> евангелие.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1055—1060 гг. —</w:t>
            </w:r>
            <w:r w:rsidRPr="00527B72">
              <w:rPr>
                <w:rStyle w:val="FontStyle50"/>
                <w:sz w:val="24"/>
              </w:rPr>
              <w:t xml:space="preserve"> строительство в П</w:t>
            </w:r>
            <w:r w:rsidRPr="00527B72">
              <w:rPr>
                <w:rStyle w:val="FontStyle50"/>
                <w:sz w:val="24"/>
              </w:rPr>
              <w:t>о</w:t>
            </w:r>
            <w:r w:rsidRPr="00527B72">
              <w:rPr>
                <w:rStyle w:val="FontStyle50"/>
                <w:sz w:val="24"/>
              </w:rPr>
              <w:t xml:space="preserve">лоцке Софийского собора. 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1113</w:t>
            </w:r>
            <w:r w:rsidRPr="00527B72">
              <w:rPr>
                <w:rStyle w:val="FontStyle50"/>
                <w:sz w:val="24"/>
              </w:rPr>
              <w:t xml:space="preserve"> г. — монахом Нестором составлен летописный свод «Повесть временных лет» в Киево-Печерском монастыре. 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1061</w:t>
            </w:r>
            <w:r w:rsidRPr="00527B72">
              <w:rPr>
                <w:rStyle w:val="FontStyle50"/>
                <w:sz w:val="24"/>
              </w:rPr>
              <w:t xml:space="preserve"> г. — мастер-ювелир Лазарь </w:t>
            </w:r>
            <w:proofErr w:type="spellStart"/>
            <w:r w:rsidRPr="00527B72">
              <w:rPr>
                <w:rStyle w:val="FontStyle50"/>
                <w:sz w:val="24"/>
              </w:rPr>
              <w:t>Богша</w:t>
            </w:r>
            <w:proofErr w:type="spellEnd"/>
            <w:r w:rsidRPr="00527B72">
              <w:rPr>
                <w:rStyle w:val="FontStyle50"/>
                <w:sz w:val="24"/>
              </w:rPr>
              <w:t xml:space="preserve"> сделал крест по заказу Ефросиньи П</w:t>
            </w:r>
            <w:r w:rsidRPr="00527B72">
              <w:rPr>
                <w:rStyle w:val="FontStyle50"/>
                <w:sz w:val="24"/>
              </w:rPr>
              <w:t>о</w:t>
            </w:r>
            <w:r w:rsidRPr="00527B72">
              <w:rPr>
                <w:rStyle w:val="FontStyle50"/>
                <w:sz w:val="24"/>
              </w:rPr>
              <w:t>лоцкой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Епархия</w:t>
            </w:r>
            <w:r w:rsidRPr="00527B72">
              <w:rPr>
                <w:rStyle w:val="FontStyle50"/>
                <w:sz w:val="24"/>
              </w:rPr>
              <w:t xml:space="preserve"> — центр церковной окр</w:t>
            </w:r>
            <w:r w:rsidRPr="00527B72">
              <w:rPr>
                <w:rStyle w:val="FontStyle50"/>
                <w:sz w:val="24"/>
              </w:rPr>
              <w:t>у</w:t>
            </w:r>
            <w:r w:rsidRPr="00527B72">
              <w:rPr>
                <w:rStyle w:val="FontStyle50"/>
                <w:sz w:val="24"/>
              </w:rPr>
              <w:t>ги.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Берестяные грамоты</w:t>
            </w:r>
            <w:r w:rsidRPr="00527B72">
              <w:rPr>
                <w:rStyle w:val="FontStyle50"/>
                <w:sz w:val="24"/>
              </w:rPr>
              <w:t xml:space="preserve"> — берёзовая кора с нацарапанными на ней бу</w:t>
            </w:r>
            <w:r w:rsidRPr="00527B72">
              <w:rPr>
                <w:rStyle w:val="FontStyle50"/>
                <w:sz w:val="24"/>
              </w:rPr>
              <w:t>к</w:t>
            </w:r>
            <w:r w:rsidRPr="00527B72">
              <w:rPr>
                <w:rStyle w:val="FontStyle50"/>
                <w:sz w:val="24"/>
              </w:rPr>
              <w:t>вами (обнаружены в Витебске и Мстиславле).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Летописание</w:t>
            </w:r>
            <w:r w:rsidRPr="00527B72">
              <w:rPr>
                <w:rStyle w:val="FontStyle50"/>
                <w:sz w:val="24"/>
              </w:rPr>
              <w:t xml:space="preserve"> — запись событий по годам (летам) в хронологической последовательности.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Голосники</w:t>
            </w:r>
            <w:r w:rsidRPr="00527B72">
              <w:rPr>
                <w:rStyle w:val="FontStyle50"/>
                <w:sz w:val="24"/>
              </w:rPr>
              <w:t xml:space="preserve"> — глиняные кувшины, вмурованные в стены для лучшей акустики.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proofErr w:type="spellStart"/>
            <w:r w:rsidRPr="00527B72">
              <w:rPr>
                <w:rStyle w:val="FontStyle50"/>
                <w:b/>
                <w:sz w:val="24"/>
              </w:rPr>
              <w:t>Плинфа</w:t>
            </w:r>
            <w:proofErr w:type="spellEnd"/>
            <w:r w:rsidRPr="00527B72">
              <w:rPr>
                <w:rStyle w:val="FontStyle50"/>
                <w:sz w:val="24"/>
              </w:rPr>
              <w:t xml:space="preserve"> — плоский кирпич. 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Фреска</w:t>
            </w:r>
            <w:r w:rsidRPr="00527B72">
              <w:rPr>
                <w:rStyle w:val="FontStyle50"/>
                <w:sz w:val="24"/>
              </w:rPr>
              <w:t xml:space="preserve"> — живопись водяными красками по сырой штукатурке. 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Двоеверие</w:t>
            </w:r>
            <w:r w:rsidRPr="00527B72">
              <w:rPr>
                <w:rStyle w:val="FontStyle50"/>
                <w:sz w:val="24"/>
              </w:rPr>
              <w:t xml:space="preserve"> — сосуществование язычества и христианства. 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Житие</w:t>
            </w:r>
            <w:r w:rsidRPr="00527B72">
              <w:rPr>
                <w:rStyle w:val="FontStyle50"/>
                <w:sz w:val="24"/>
              </w:rPr>
              <w:t xml:space="preserve"> — рассказ о жизненном п</w:t>
            </w:r>
            <w:r w:rsidRPr="00527B72">
              <w:rPr>
                <w:rStyle w:val="FontStyle50"/>
                <w:sz w:val="24"/>
              </w:rPr>
              <w:t>у</w:t>
            </w:r>
            <w:r w:rsidRPr="00527B72">
              <w:rPr>
                <w:rStyle w:val="FontStyle50"/>
                <w:sz w:val="24"/>
              </w:rPr>
              <w:t>ти и деятельности служителя церкви или другого христианского героя.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Каменное зодчество</w:t>
            </w:r>
            <w:r w:rsidRPr="00527B72">
              <w:rPr>
                <w:rStyle w:val="FontStyle50"/>
                <w:sz w:val="24"/>
              </w:rPr>
              <w:t xml:space="preserve"> — возведение зданий из камня и кирпича, укре</w:t>
            </w:r>
            <w:r w:rsidRPr="00527B72">
              <w:rPr>
                <w:rStyle w:val="FontStyle50"/>
                <w:sz w:val="24"/>
              </w:rPr>
              <w:t>п</w:t>
            </w:r>
            <w:r w:rsidRPr="00527B72">
              <w:rPr>
                <w:rStyle w:val="FontStyle50"/>
                <w:sz w:val="24"/>
              </w:rPr>
              <w:t>лённых раствором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Изяслав</w:t>
            </w:r>
            <w:r w:rsidRPr="00527B72">
              <w:rPr>
                <w:rStyle w:val="FontStyle50"/>
                <w:sz w:val="24"/>
              </w:rPr>
              <w:t xml:space="preserve"> — полоцкий князь (988 — 1001).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>Ефросинья Полоцкая</w:t>
            </w:r>
            <w:r w:rsidRPr="00527B72">
              <w:rPr>
                <w:rStyle w:val="FontStyle50"/>
                <w:sz w:val="24"/>
              </w:rPr>
              <w:t xml:space="preserve"> (</w:t>
            </w:r>
            <w:proofErr w:type="spellStart"/>
            <w:r w:rsidRPr="00527B72">
              <w:rPr>
                <w:rStyle w:val="FontStyle50"/>
                <w:sz w:val="24"/>
              </w:rPr>
              <w:t>ок</w:t>
            </w:r>
            <w:proofErr w:type="spellEnd"/>
            <w:r w:rsidRPr="00527B72">
              <w:rPr>
                <w:rStyle w:val="FontStyle50"/>
                <w:sz w:val="24"/>
              </w:rPr>
              <w:t>. 1100 — ок.1167 гг.) — полоцкая княжна, внучка полоцкого князя Всеслава, просветительница. В возрасте 12 лет ушла из дома и постриглась в м</w:t>
            </w:r>
            <w:r w:rsidRPr="00527B72">
              <w:rPr>
                <w:rStyle w:val="FontStyle50"/>
                <w:sz w:val="24"/>
              </w:rPr>
              <w:t>о</w:t>
            </w:r>
            <w:r w:rsidRPr="00527B72">
              <w:rPr>
                <w:rStyle w:val="FontStyle50"/>
                <w:sz w:val="24"/>
              </w:rPr>
              <w:t>нахини. Основала два монастыря в Полоцке, переписывала книги, с</w:t>
            </w:r>
            <w:r w:rsidRPr="00527B72">
              <w:rPr>
                <w:rStyle w:val="FontStyle50"/>
                <w:sz w:val="24"/>
              </w:rPr>
              <w:t>о</w:t>
            </w:r>
            <w:r w:rsidRPr="00527B72">
              <w:rPr>
                <w:rStyle w:val="FontStyle50"/>
                <w:sz w:val="24"/>
              </w:rPr>
              <w:t>ставляла летопись, писала стихи, переводила с греческого языка.</w:t>
            </w:r>
          </w:p>
          <w:p w:rsidR="00527B72" w:rsidRPr="00527B72" w:rsidRDefault="00527B72" w:rsidP="009B511F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</w:rPr>
            </w:pPr>
            <w:r w:rsidRPr="00527B72">
              <w:rPr>
                <w:rStyle w:val="FontStyle50"/>
                <w:b/>
                <w:sz w:val="24"/>
              </w:rPr>
              <w:t xml:space="preserve">Кирилл </w:t>
            </w:r>
            <w:proofErr w:type="spellStart"/>
            <w:r w:rsidRPr="00527B72">
              <w:rPr>
                <w:rStyle w:val="FontStyle50"/>
                <w:b/>
                <w:sz w:val="24"/>
              </w:rPr>
              <w:t>Туровский</w:t>
            </w:r>
            <w:proofErr w:type="spellEnd"/>
            <w:r w:rsidRPr="00527B72">
              <w:rPr>
                <w:rStyle w:val="FontStyle50"/>
                <w:sz w:val="24"/>
              </w:rPr>
              <w:t xml:space="preserve"> — </w:t>
            </w:r>
            <w:proofErr w:type="spellStart"/>
            <w:r w:rsidRPr="00527B72">
              <w:rPr>
                <w:rStyle w:val="FontStyle50"/>
                <w:sz w:val="24"/>
              </w:rPr>
              <w:t>ок</w:t>
            </w:r>
            <w:proofErr w:type="spellEnd"/>
            <w:r w:rsidRPr="00527B72">
              <w:rPr>
                <w:rStyle w:val="FontStyle50"/>
                <w:sz w:val="24"/>
              </w:rPr>
              <w:t xml:space="preserve">. 1130 — </w:t>
            </w:r>
            <w:proofErr w:type="spellStart"/>
            <w:r w:rsidRPr="00527B72">
              <w:rPr>
                <w:rStyle w:val="FontStyle50"/>
                <w:sz w:val="24"/>
              </w:rPr>
              <w:t>ок</w:t>
            </w:r>
            <w:proofErr w:type="spellEnd"/>
            <w:r w:rsidRPr="00527B72">
              <w:rPr>
                <w:rStyle w:val="FontStyle50"/>
                <w:sz w:val="24"/>
              </w:rPr>
              <w:t xml:space="preserve">. 1182 гг., епископ </w:t>
            </w:r>
            <w:proofErr w:type="spellStart"/>
            <w:r w:rsidRPr="00527B72">
              <w:rPr>
                <w:rStyle w:val="FontStyle50"/>
                <w:sz w:val="24"/>
              </w:rPr>
              <w:t>Туровский</w:t>
            </w:r>
            <w:proofErr w:type="spellEnd"/>
            <w:r w:rsidRPr="00527B72">
              <w:rPr>
                <w:rStyle w:val="FontStyle50"/>
                <w:sz w:val="24"/>
              </w:rPr>
              <w:t>, п</w:t>
            </w:r>
            <w:r w:rsidRPr="00527B72">
              <w:rPr>
                <w:rStyle w:val="FontStyle50"/>
                <w:sz w:val="24"/>
              </w:rPr>
              <w:t>и</w:t>
            </w:r>
            <w:r w:rsidRPr="00527B72">
              <w:rPr>
                <w:rStyle w:val="FontStyle50"/>
                <w:sz w:val="24"/>
              </w:rPr>
              <w:t xml:space="preserve">сатель и проповедник, отшельник. </w:t>
            </w:r>
            <w:proofErr w:type="gramStart"/>
            <w:r w:rsidRPr="00527B72">
              <w:rPr>
                <w:rStyle w:val="FontStyle50"/>
                <w:sz w:val="24"/>
              </w:rPr>
              <w:t>Автор торжественных «Слов», п</w:t>
            </w:r>
            <w:r w:rsidRPr="00527B72">
              <w:rPr>
                <w:rStyle w:val="FontStyle50"/>
                <w:sz w:val="24"/>
              </w:rPr>
              <w:t>о</w:t>
            </w:r>
            <w:r w:rsidRPr="00527B72">
              <w:rPr>
                <w:rStyle w:val="FontStyle50"/>
                <w:sz w:val="24"/>
              </w:rPr>
              <w:t>учений, молитв, канонов, повестей-притч (религиозных произведений, имеющих поучительное содерж</w:t>
            </w:r>
            <w:r w:rsidRPr="00527B72">
              <w:rPr>
                <w:rStyle w:val="FontStyle50"/>
                <w:sz w:val="24"/>
              </w:rPr>
              <w:t>а</w:t>
            </w:r>
            <w:r w:rsidRPr="00527B72">
              <w:rPr>
                <w:rStyle w:val="FontStyle50"/>
                <w:sz w:val="24"/>
              </w:rPr>
              <w:t>ние)</w:t>
            </w:r>
            <w:proofErr w:type="gramEnd"/>
          </w:p>
        </w:tc>
      </w:tr>
    </w:tbl>
    <w:p w:rsidR="007B6323" w:rsidRPr="00527B72" w:rsidRDefault="007B6323" w:rsidP="00527B72">
      <w:pPr>
        <w:ind w:left="-426" w:right="1134" w:firstLine="426"/>
        <w:rPr>
          <w:sz w:val="32"/>
        </w:rPr>
      </w:pPr>
    </w:p>
    <w:sectPr w:rsidR="007B6323" w:rsidRPr="00527B72" w:rsidSect="00527B72">
      <w:pgSz w:w="16838" w:h="11906" w:orient="landscape"/>
      <w:pgMar w:top="709" w:right="1529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72"/>
    <w:rsid w:val="00527B72"/>
    <w:rsid w:val="007B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7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0">
    <w:name w:val="Font Style50"/>
    <w:basedOn w:val="a0"/>
    <w:uiPriority w:val="99"/>
    <w:rsid w:val="00527B72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527B72"/>
    <w:pPr>
      <w:widowControl w:val="0"/>
      <w:autoSpaceDE w:val="0"/>
      <w:autoSpaceDN w:val="0"/>
      <w:adjustRightInd w:val="0"/>
      <w:spacing w:after="0" w:line="218" w:lineRule="exact"/>
    </w:pPr>
    <w:rPr>
      <w:rFonts w:ascii="Candara" w:eastAsiaTheme="minorEastAsia" w:hAnsi="Candara"/>
      <w:szCs w:val="24"/>
      <w:lang w:eastAsia="ru-RU"/>
    </w:rPr>
  </w:style>
  <w:style w:type="paragraph" w:customStyle="1" w:styleId="Style30">
    <w:name w:val="Style30"/>
    <w:basedOn w:val="a"/>
    <w:uiPriority w:val="99"/>
    <w:rsid w:val="00527B72"/>
    <w:pPr>
      <w:widowControl w:val="0"/>
      <w:autoSpaceDE w:val="0"/>
      <w:autoSpaceDN w:val="0"/>
      <w:adjustRightInd w:val="0"/>
      <w:spacing w:after="0" w:line="219" w:lineRule="exact"/>
      <w:jc w:val="both"/>
    </w:pPr>
    <w:rPr>
      <w:rFonts w:ascii="Candara" w:eastAsiaTheme="minorEastAsia" w:hAnsi="Candara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7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0">
    <w:name w:val="Font Style50"/>
    <w:basedOn w:val="a0"/>
    <w:uiPriority w:val="99"/>
    <w:rsid w:val="00527B72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527B72"/>
    <w:pPr>
      <w:widowControl w:val="0"/>
      <w:autoSpaceDE w:val="0"/>
      <w:autoSpaceDN w:val="0"/>
      <w:adjustRightInd w:val="0"/>
      <w:spacing w:after="0" w:line="218" w:lineRule="exact"/>
    </w:pPr>
    <w:rPr>
      <w:rFonts w:ascii="Candara" w:eastAsiaTheme="minorEastAsia" w:hAnsi="Candara"/>
      <w:szCs w:val="24"/>
      <w:lang w:eastAsia="ru-RU"/>
    </w:rPr>
  </w:style>
  <w:style w:type="paragraph" w:customStyle="1" w:styleId="Style30">
    <w:name w:val="Style30"/>
    <w:basedOn w:val="a"/>
    <w:uiPriority w:val="99"/>
    <w:rsid w:val="00527B72"/>
    <w:pPr>
      <w:widowControl w:val="0"/>
      <w:autoSpaceDE w:val="0"/>
      <w:autoSpaceDN w:val="0"/>
      <w:adjustRightInd w:val="0"/>
      <w:spacing w:after="0" w:line="219" w:lineRule="exact"/>
      <w:jc w:val="both"/>
    </w:pPr>
    <w:rPr>
      <w:rFonts w:ascii="Candara" w:eastAsiaTheme="minorEastAsia" w:hAnsi="Candar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2022-06-22T09:18:00Z</dcterms:created>
  <dcterms:modified xsi:type="dcterms:W3CDTF">2022-06-22T09:19:00Z</dcterms:modified>
</cp:coreProperties>
</file>