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По причине некорректного обращения с поступающей электронной корреспонденцией на территории страны широкое распространение получил такой способ хищения денежных средств со счетов предприятий всех форм собственности, при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котором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по каналам электронной почты, под видом уведомлений о просрочке платежей или иных документов, распространялось вредоносное программное обеспечение. Указанное программное обеспечение под видом обновления операционной системы осуществляло сбор необходимой конфиденциальной информации (логины и пароль для доступа к системе дистанционного банковского обслуживания, информация об электронной цифровой подписи предприятия и т.д.), с целью дальнейшего генерирования платежного поручения и перевода денежных средств со счетов предприятия.</w:t>
      </w:r>
    </w:p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Совершение преступлений стало возможным по причине допущенных нарушений в обеспечении информационной безопасности предприятий и пренебрежительного отношения со стороны сотрудников к соблюдению следующих правил безопасного использования сети Интернет:</w:t>
      </w:r>
    </w:p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- персональный компьютер с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использованием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которого осуществляется работа с системой клиент-банк предприятия, не следует подключать к локальной сети предприятия, а также использовать для обработки входящей корреспонденции по каналам электронной почты;</w:t>
      </w:r>
    </w:p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lastRenderedPageBreak/>
        <w:t>- USB-ключ с электронной цифровой подписью следует подключать к персональному компьютеру только непосредственно при проведении необходимых финансовых операций;</w:t>
      </w:r>
    </w:p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- при обработке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входящей корреспонденции, поступающей по каналам электронной почты следует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обращать внимание на прикрепленные к письмам файлы и не допускать их открытия (запуска) непосредственно из почтовой программы. Целесообразно сохранить вложение (не запуская его) и проверить его на наличие вредоносного программного обеспечения. Наличие у поступивших вложений двойного расширения или автоматическое его скрытие может свидетельствовать о прикреплении к файлу вредоносного программного обеспечения;</w:t>
      </w:r>
    </w:p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- на персональный компьютер, используемый для работы с системой клиент-банк, а также на компьютеры, подключенные к нему по локальной сети, следует установить лицензионное антивирусное программное обеспечение и произвести его верные настройки. Компьютер, на котором осуществляется обработка входящей электронной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корреспонденции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следует дополнительно оснастить антивирусным программным обеспечением, отвечающим за защиту почтовых сервисов и анализирующих поток данных, проходящий через них.</w:t>
      </w:r>
    </w:p>
    <w:p w:rsidR="000F0659" w:rsidRDefault="000F0659" w:rsidP="000F06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Открытие письма, содержащего вредоносное программное обеспечение или осуществление постоянного, неконтролируемого доступа </w:t>
      </w:r>
      <w:r>
        <w:rPr>
          <w:rFonts w:ascii="Tahoma" w:hAnsi="Tahoma" w:cs="Tahoma"/>
          <w:color w:val="333333"/>
          <w:sz w:val="38"/>
          <w:szCs w:val="38"/>
        </w:rPr>
        <w:lastRenderedPageBreak/>
        <w:t>персонального компьютера на котором осуществляется работа с данными системы «1С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:Б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>ухгалетрия» к сети Интернет очень часто приводит к тому, что злоумышленники получают возможность зашифровать данные указанной системы. Соблюдение указанных выше рекомендаций во много обезопасит предприятие от подобных инцидентов, а в качестве дополнительной защиты целесообразно как можно чаще делать резервные копии данных с целью их использования для восстановления системы в случае шифрования. Хранить такие резервные копии целесообразно на съемном носителе или устройстве, не подключенном к сети Интернет и сети предприятия, так как вирусы-</w:t>
      </w:r>
      <w:proofErr w:type="spellStart"/>
      <w:r>
        <w:rPr>
          <w:rFonts w:ascii="Tahoma" w:hAnsi="Tahoma" w:cs="Tahoma"/>
          <w:color w:val="333333"/>
          <w:sz w:val="38"/>
          <w:szCs w:val="38"/>
        </w:rPr>
        <w:t>шифоровальщики</w:t>
      </w:r>
      <w:proofErr w:type="spellEnd"/>
      <w:r>
        <w:rPr>
          <w:rFonts w:ascii="Tahoma" w:hAnsi="Tahoma" w:cs="Tahoma"/>
          <w:color w:val="333333"/>
          <w:sz w:val="38"/>
          <w:szCs w:val="38"/>
        </w:rPr>
        <w:t>, в случае попадания во внутреннюю сеть предприятия, имеют возможность зашифровать данные на всех устройствах, подключенных к сети.</w:t>
      </w:r>
    </w:p>
    <w:p w:rsidR="00E22946" w:rsidRDefault="00E22946">
      <w:bookmarkStart w:id="0" w:name="_GoBack"/>
      <w:bookmarkEnd w:id="0"/>
    </w:p>
    <w:sectPr w:rsidR="00E2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59"/>
    <w:rsid w:val="000F0659"/>
    <w:rsid w:val="00E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2025-02-03T05:43:00Z</dcterms:created>
  <dcterms:modified xsi:type="dcterms:W3CDTF">2025-02-03T05:43:00Z</dcterms:modified>
</cp:coreProperties>
</file>