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7E" w:rsidRDefault="00D70311" w:rsidP="00D7031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70311">
        <w:rPr>
          <w:rFonts w:ascii="Times New Roman" w:hAnsi="Times New Roman" w:cs="Times New Roman"/>
          <w:sz w:val="28"/>
        </w:rPr>
        <w:t xml:space="preserve">§40-41. </w:t>
      </w:r>
      <w:bookmarkStart w:id="0" w:name="_GoBack"/>
      <w:r w:rsidRPr="00D70311">
        <w:rPr>
          <w:rFonts w:ascii="Times New Roman" w:hAnsi="Times New Roman" w:cs="Times New Roman"/>
          <w:sz w:val="28"/>
        </w:rPr>
        <w:t>Китай после 1945 г.</w:t>
      </w:r>
      <w:bookmarkEnd w:id="0"/>
    </w:p>
    <w:p w:rsidR="00D70311" w:rsidRDefault="00D70311" w:rsidP="00D70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D70311" w:rsidRDefault="00D70311" w:rsidP="00D70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D70311" w:rsidRDefault="00D70311" w:rsidP="00D70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D70311" w:rsidRPr="00D70311" w:rsidRDefault="00D70311" w:rsidP="00D7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A57" w:rsidRDefault="00D70311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11">
        <w:rPr>
          <w:rFonts w:ascii="Times New Roman" w:hAnsi="Times New Roman" w:cs="Times New Roman"/>
          <w:sz w:val="28"/>
          <w:szCs w:val="28"/>
        </w:rPr>
        <w:t xml:space="preserve">№1. </w:t>
      </w:r>
      <w:r w:rsidR="00285A57">
        <w:rPr>
          <w:rFonts w:ascii="Times New Roman" w:hAnsi="Times New Roman" w:cs="Times New Roman"/>
          <w:sz w:val="28"/>
          <w:szCs w:val="28"/>
        </w:rPr>
        <w:t>Прочитайте текст учебника на с.210-211 и с</w:t>
      </w:r>
      <w:r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оставьте схему «Политика “трех красных знамен”».</w:t>
      </w:r>
    </w:p>
    <w:p w:rsidR="00285A57" w:rsidRDefault="00285A57" w:rsidP="00285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B0F07F" wp14:editId="56D672EB">
            <wp:extent cx="5067300" cy="1507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302" t="33058" r="26983" b="44886"/>
                    <a:stretch/>
                  </pic:blipFill>
                  <pic:spPr bwMode="auto">
                    <a:xfrm>
                      <a:off x="0" y="0"/>
                      <a:ext cx="5075854" cy="150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>Прочитайте текст учебника на с.210-211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иллюстрацию и ответьте на вопросы.</w:t>
      </w:r>
    </w:p>
    <w:p w:rsidR="00285A57" w:rsidRDefault="00285A57" w:rsidP="00285A57">
      <w:pPr>
        <w:keepNext/>
        <w:shd w:val="clear" w:color="auto" w:fill="FFFFFF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F554FEE" wp14:editId="66E8533F">
            <wp:extent cx="2428875" cy="1719644"/>
            <wp:effectExtent l="0" t="0" r="0" b="0"/>
            <wp:docPr id="2" name="Рисунок 2" descr="Китай 1949-1961. Большой скачок / Интересное / Статьи / Еще / Обо в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тай 1949-1961. Большой скачок / Интересное / Статьи / Еще / Обо все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57" w:rsidRPr="00285A57" w:rsidRDefault="00285A57" w:rsidP="00285A57">
      <w:pPr>
        <w:pStyle w:val="a6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eastAsia="ru-RU"/>
        </w:rPr>
      </w:pPr>
      <w:r w:rsidRPr="00285A57">
        <w:rPr>
          <w:rFonts w:ascii="Times New Roman" w:hAnsi="Times New Roman" w:cs="Times New Roman"/>
          <w:color w:val="auto"/>
          <w:sz w:val="20"/>
        </w:rPr>
        <w:t>Самодельные крестьянские печи для выплавки стали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 Китае крестьяне стали выплавлять сталь? 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был результат этой кампании? _______________________________________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еще кампании проводились в Китае?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№3. </w:t>
      </w:r>
      <w:r>
        <w:rPr>
          <w:rFonts w:ascii="Times New Roman" w:hAnsi="Times New Roman" w:cs="Times New Roman"/>
          <w:sz w:val="28"/>
          <w:szCs w:val="28"/>
        </w:rPr>
        <w:t>Прочитайте текст учебника на с.21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311" w:rsidRPr="00D70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призывы хунвейбинов и ответьте на вопросы.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5A57" w:rsidTr="00285A57">
        <w:tc>
          <w:tcPr>
            <w:tcW w:w="10762" w:type="dxa"/>
          </w:tcPr>
          <w:p w:rsidR="00285A57" w:rsidRDefault="00285A57" w:rsidP="00285A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тексты всех световых реклам цитатами из произведений Мао Цзэдуна.</w:t>
            </w:r>
          </w:p>
          <w:p w:rsidR="00285A57" w:rsidRDefault="00285A57" w:rsidP="00285A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Закрыть филателистические магазины, также цветочные и писчебумажные, они обслуживают буржуазию и ревизионистов.</w:t>
            </w:r>
          </w:p>
          <w:p w:rsidR="00285A57" w:rsidRDefault="00285A57" w:rsidP="00285A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игру в шахматы, ибо она служит буржуазии, ревизионистам и тем, кто в свободное время вместо изучения произведений Мао Цзэдуна занимается такими пустяками.</w:t>
            </w:r>
          </w:p>
          <w:p w:rsidR="00285A57" w:rsidRDefault="00285A57" w:rsidP="00285A5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Зеленый цвет — это символ </w:t>
            </w:r>
            <w:proofErr w:type="gramStart"/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отравы</w:t>
            </w:r>
            <w:proofErr w:type="gramEnd"/>
            <w:r w:rsidRPr="00D70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Красный цвет — это цвет революции. Это лучший в мире цвет. Поэтому приказываем: через 48 часов уличное движение должно останавливаться на зеленый цвет, нельзя допустить, чтобы в пролетарской стране красный цвет означал остановку движения.</w:t>
            </w:r>
          </w:p>
        </w:tc>
      </w:tr>
    </w:tbl>
    <w:p w:rsidR="00285A57" w:rsidRDefault="00285A57" w:rsidP="00D7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D70311" w:rsidRPr="00D70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Против кого была направлена деятельность хунвейбинов?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</w:t>
      </w:r>
    </w:p>
    <w:p w:rsidR="00285A57" w:rsidRDefault="00285A57" w:rsidP="00D7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</w:t>
      </w:r>
    </w:p>
    <w:p w:rsidR="00D70311" w:rsidRDefault="00285A57" w:rsidP="00D7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D70311" w:rsidRPr="00D70311">
        <w:rPr>
          <w:rFonts w:ascii="Times New Roman" w:hAnsi="Times New Roman" w:cs="Times New Roman"/>
          <w:sz w:val="28"/>
          <w:szCs w:val="28"/>
          <w:shd w:val="clear" w:color="auto" w:fill="FFFFFF"/>
        </w:rPr>
        <w:t>Как эти призывы характеризуют обстановку в стране?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</w:t>
      </w:r>
    </w:p>
    <w:p w:rsidR="00285A57" w:rsidRDefault="00285A57" w:rsidP="00D7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№4. </w:t>
      </w:r>
      <w:r>
        <w:rPr>
          <w:rFonts w:ascii="Times New Roman" w:hAnsi="Times New Roman" w:cs="Times New Roman"/>
          <w:sz w:val="28"/>
          <w:szCs w:val="28"/>
        </w:rPr>
        <w:t>Прочитайте текст учебника на с.2</w:t>
      </w:r>
      <w:r>
        <w:rPr>
          <w:rFonts w:ascii="Times New Roman" w:hAnsi="Times New Roman" w:cs="Times New Roman"/>
          <w:sz w:val="28"/>
          <w:szCs w:val="28"/>
        </w:rPr>
        <w:t>14 о реформах Дэн Сяопина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О</w:t>
      </w:r>
      <w:r w:rsidRPr="00285A57">
        <w:rPr>
          <w:rFonts w:ascii="Times New Roman" w:hAnsi="Times New Roman" w:cs="Times New Roman"/>
          <w:sz w:val="28"/>
          <w:szCs w:val="26"/>
        </w:rPr>
        <w:t>пределите суть «социализма с китайской спецификой».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___________________________________________________________________________________________________________________________________________________</w:t>
      </w:r>
    </w:p>
    <w:p w:rsid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85A57" w:rsidRPr="00285A57" w:rsidRDefault="00285A57" w:rsidP="00D7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85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№5. </w:t>
      </w:r>
      <w:r>
        <w:rPr>
          <w:rFonts w:ascii="Times New Roman" w:hAnsi="Times New Roman" w:cs="Times New Roman"/>
          <w:sz w:val="28"/>
          <w:szCs w:val="28"/>
        </w:rPr>
        <w:t>Прочитайте текст учебника на с.2</w:t>
      </w:r>
      <w:r>
        <w:rPr>
          <w:rFonts w:ascii="Times New Roman" w:hAnsi="Times New Roman" w:cs="Times New Roman"/>
          <w:sz w:val="28"/>
          <w:szCs w:val="28"/>
        </w:rPr>
        <w:t xml:space="preserve">17 и </w:t>
      </w:r>
      <w:r>
        <w:rPr>
          <w:rFonts w:ascii="Times New Roman" w:hAnsi="Times New Roman" w:cs="Times New Roman"/>
          <w:sz w:val="28"/>
          <w:szCs w:val="26"/>
        </w:rPr>
        <w:t>о</w:t>
      </w:r>
      <w:r w:rsidRPr="00285A57">
        <w:rPr>
          <w:rFonts w:ascii="Times New Roman" w:hAnsi="Times New Roman" w:cs="Times New Roman"/>
          <w:sz w:val="28"/>
          <w:szCs w:val="26"/>
        </w:rPr>
        <w:t>бъясните смысл политики «одно государство – две системы».</w:t>
      </w:r>
    </w:p>
    <w:p w:rsidR="00285A57" w:rsidRDefault="00285A57" w:rsidP="00285A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___________________________________________________________________________________________________________________________________________________</w:t>
      </w:r>
    </w:p>
    <w:p w:rsidR="00D70311" w:rsidRPr="00D70311" w:rsidRDefault="00D70311" w:rsidP="00D70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70311" w:rsidRPr="00D70311" w:rsidSect="00D70311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11"/>
    <w:rsid w:val="00285A57"/>
    <w:rsid w:val="00555038"/>
    <w:rsid w:val="00C82F7E"/>
    <w:rsid w:val="00D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A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A5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285A5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28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A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A5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285A5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28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67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2020-05-03T14:43:00Z</dcterms:created>
  <dcterms:modified xsi:type="dcterms:W3CDTF">2020-05-03T15:04:00Z</dcterms:modified>
</cp:coreProperties>
</file>