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B30" w:rsidRPr="005A733D" w:rsidRDefault="005A733D" w:rsidP="005A733D">
      <w:pPr>
        <w:jc w:val="center"/>
        <w:rPr>
          <w:rFonts w:ascii="Century Gothic" w:hAnsi="Century Gothic"/>
          <w:sz w:val="40"/>
          <w:szCs w:val="40"/>
        </w:rPr>
      </w:pPr>
      <w:bookmarkStart w:id="0" w:name="_GoBack"/>
      <w:r w:rsidRPr="005A733D">
        <w:rPr>
          <w:rFonts w:ascii="Century Gothic" w:hAnsi="Century Gothic"/>
          <w:sz w:val="40"/>
          <w:szCs w:val="40"/>
        </w:rPr>
        <w:t>REGLE DU JEU DU TIME’S UP</w:t>
      </w:r>
    </w:p>
    <w:bookmarkEnd w:id="0"/>
    <w:p w:rsidR="005A733D" w:rsidRPr="005A733D" w:rsidRDefault="005A733D" w:rsidP="005A733D">
      <w:pPr>
        <w:rPr>
          <w:rFonts w:ascii="Century Gothic" w:hAnsi="Century Gothic"/>
        </w:rPr>
      </w:pPr>
    </w:p>
    <w:p w:rsidR="005A733D" w:rsidRPr="005A733D" w:rsidRDefault="005A733D" w:rsidP="005A733D">
      <w:pPr>
        <w:outlineLvl w:val="1"/>
        <w:rPr>
          <w:rFonts w:ascii="Century Gothic" w:eastAsia="Times New Roman" w:hAnsi="Century Gothic" w:cs="Times New Roman"/>
          <w:b/>
          <w:bCs/>
          <w:sz w:val="24"/>
          <w:szCs w:val="36"/>
          <w:lang w:eastAsia="fr-FR"/>
        </w:rPr>
      </w:pPr>
      <w:r w:rsidRPr="005A733D">
        <w:rPr>
          <w:rFonts w:ascii="Century Gothic" w:eastAsia="Times New Roman" w:hAnsi="Century Gothic" w:cs="Times New Roman"/>
          <w:b/>
          <w:bCs/>
          <w:sz w:val="24"/>
          <w:szCs w:val="36"/>
          <w:lang w:eastAsia="fr-FR"/>
        </w:rPr>
        <w:t xml:space="preserve">Pour jouer au </w:t>
      </w:r>
      <w:proofErr w:type="spellStart"/>
      <w:r w:rsidRPr="005A733D">
        <w:rPr>
          <w:rFonts w:ascii="Century Gothic" w:eastAsia="Times New Roman" w:hAnsi="Century Gothic" w:cs="Times New Roman"/>
          <w:b/>
          <w:bCs/>
          <w:sz w:val="24"/>
          <w:szCs w:val="36"/>
          <w:lang w:eastAsia="fr-FR"/>
        </w:rPr>
        <w:t>Time’s</w:t>
      </w:r>
      <w:proofErr w:type="spellEnd"/>
      <w:r w:rsidRPr="005A733D">
        <w:rPr>
          <w:rFonts w:ascii="Century Gothic" w:eastAsia="Times New Roman" w:hAnsi="Century Gothic" w:cs="Times New Roman"/>
          <w:b/>
          <w:bCs/>
          <w:sz w:val="24"/>
          <w:szCs w:val="36"/>
          <w:lang w:eastAsia="fr-FR"/>
        </w:rPr>
        <w:t xml:space="preserve"> Up, il vous faut :</w:t>
      </w:r>
    </w:p>
    <w:p w:rsidR="005A733D" w:rsidRPr="005A733D" w:rsidRDefault="005A733D" w:rsidP="005A733D">
      <w:pPr>
        <w:numPr>
          <w:ilvl w:val="0"/>
          <w:numId w:val="1"/>
        </w:numPr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 w:rsidRPr="005A733D">
        <w:rPr>
          <w:rFonts w:ascii="Century Gothic" w:eastAsia="Times New Roman" w:hAnsi="Century Gothic" w:cs="Times New Roman"/>
          <w:sz w:val="24"/>
          <w:szCs w:val="24"/>
          <w:lang w:eastAsia="fr-FR"/>
        </w:rPr>
        <w:t>Les cartes du jeu (environ 40).</w:t>
      </w:r>
    </w:p>
    <w:p w:rsidR="005A733D" w:rsidRPr="005A733D" w:rsidRDefault="005A733D" w:rsidP="005A733D">
      <w:pPr>
        <w:numPr>
          <w:ilvl w:val="0"/>
          <w:numId w:val="1"/>
        </w:numPr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 w:rsidRPr="005A733D">
        <w:rPr>
          <w:rFonts w:ascii="Century Gothic" w:eastAsia="Times New Roman" w:hAnsi="Century Gothic" w:cs="Times New Roman"/>
          <w:sz w:val="24"/>
          <w:szCs w:val="24"/>
          <w:lang w:eastAsia="fr-FR"/>
        </w:rPr>
        <w:t>Une feuille et un crayon pour noter les résultats des manches.</w:t>
      </w:r>
    </w:p>
    <w:p w:rsidR="005A733D" w:rsidRDefault="005A733D" w:rsidP="005A733D">
      <w:pPr>
        <w:numPr>
          <w:ilvl w:val="0"/>
          <w:numId w:val="1"/>
        </w:numPr>
        <w:rPr>
          <w:rFonts w:ascii="Century Gothic" w:eastAsia="Times New Roman" w:hAnsi="Century Gothic" w:cs="Times New Roman"/>
          <w:sz w:val="24"/>
          <w:szCs w:val="24"/>
          <w:lang w:eastAsia="fr-FR"/>
        </w:rPr>
      </w:pPr>
      <w:r w:rsidRPr="005A733D">
        <w:rPr>
          <w:rFonts w:ascii="Century Gothic" w:eastAsia="Times New Roman" w:hAnsi="Century Gothic" w:cs="Times New Roman"/>
          <w:sz w:val="24"/>
          <w:szCs w:val="24"/>
          <w:lang w:eastAsia="fr-FR"/>
        </w:rPr>
        <w:t>1 sablier ou un chrono.</w:t>
      </w:r>
    </w:p>
    <w:p w:rsidR="005A733D" w:rsidRPr="005A733D" w:rsidRDefault="005A733D" w:rsidP="005A733D">
      <w:pPr>
        <w:ind w:left="720"/>
        <w:rPr>
          <w:rFonts w:ascii="Century Gothic" w:eastAsia="Times New Roman" w:hAnsi="Century Gothic" w:cs="Times New Roman"/>
          <w:sz w:val="24"/>
          <w:szCs w:val="24"/>
          <w:lang w:eastAsia="fr-FR"/>
        </w:rPr>
      </w:pPr>
    </w:p>
    <w:p w:rsidR="005A733D" w:rsidRPr="005A733D" w:rsidRDefault="005A733D" w:rsidP="005A733D">
      <w:pPr>
        <w:pStyle w:val="Titre2"/>
        <w:spacing w:before="0" w:beforeAutospacing="0" w:after="0" w:afterAutospacing="0" w:line="360" w:lineRule="auto"/>
        <w:jc w:val="both"/>
        <w:rPr>
          <w:rFonts w:ascii="Century Gothic" w:hAnsi="Century Gothic"/>
          <w:sz w:val="24"/>
        </w:rPr>
      </w:pPr>
      <w:r w:rsidRPr="005A733D">
        <w:rPr>
          <w:rFonts w:ascii="Century Gothic" w:hAnsi="Century Gothic"/>
          <w:sz w:val="24"/>
        </w:rPr>
        <w:t xml:space="preserve">Commencer une partie de </w:t>
      </w:r>
      <w:proofErr w:type="spellStart"/>
      <w:r w:rsidRPr="005A733D">
        <w:rPr>
          <w:rFonts w:ascii="Century Gothic" w:hAnsi="Century Gothic"/>
          <w:sz w:val="24"/>
        </w:rPr>
        <w:t>Time’</w:t>
      </w:r>
      <w:r>
        <w:rPr>
          <w:rFonts w:ascii="Century Gothic" w:hAnsi="Century Gothic"/>
          <w:sz w:val="24"/>
        </w:rPr>
        <w:t>s</w:t>
      </w:r>
      <w:proofErr w:type="spellEnd"/>
      <w:r>
        <w:rPr>
          <w:rFonts w:ascii="Century Gothic" w:hAnsi="Century Gothic"/>
          <w:sz w:val="24"/>
        </w:rPr>
        <w:t xml:space="preserve"> </w:t>
      </w:r>
      <w:r w:rsidRPr="005A733D">
        <w:rPr>
          <w:rFonts w:ascii="Century Gothic" w:hAnsi="Century Gothic"/>
          <w:sz w:val="24"/>
        </w:rPr>
        <w:t>Up :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 xml:space="preserve">Pour commencer, </w:t>
      </w:r>
      <w:r w:rsidRPr="005A733D">
        <w:rPr>
          <w:rFonts w:ascii="Century Gothic" w:hAnsi="Century Gothic"/>
        </w:rPr>
        <w:t>il faut répartir les joueurs équipes</w:t>
      </w:r>
      <w:r w:rsidRPr="005A733D">
        <w:rPr>
          <w:rFonts w:ascii="Century Gothic" w:hAnsi="Century Gothic"/>
        </w:rPr>
        <w:t>.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 xml:space="preserve"> La partie se déroule en 3 manches et chaqu</w:t>
      </w:r>
      <w:r w:rsidRPr="005A733D">
        <w:rPr>
          <w:rFonts w:ascii="Century Gothic" w:hAnsi="Century Gothic"/>
        </w:rPr>
        <w:t>e équipe doit deviner le plus d’émotions possible</w:t>
      </w:r>
      <w:r w:rsidRPr="005A733D">
        <w:rPr>
          <w:rFonts w:ascii="Century Gothic" w:hAnsi="Century Gothic"/>
        </w:rPr>
        <w:t xml:space="preserve">. 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 xml:space="preserve">Les cartes émotions </w:t>
      </w:r>
      <w:r w:rsidRPr="005A733D">
        <w:rPr>
          <w:rFonts w:ascii="Century Gothic" w:hAnsi="Century Gothic"/>
        </w:rPr>
        <w:t>serviront durant les 3 manches.</w:t>
      </w:r>
    </w:p>
    <w:p w:rsid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>Chaque manche ne doit durer que 30 secondes. A chaque fois, un joueur par équipe tente de faire deviner à ses coéq</w:t>
      </w:r>
      <w:r w:rsidRPr="005A733D">
        <w:rPr>
          <w:rFonts w:ascii="Century Gothic" w:hAnsi="Century Gothic"/>
        </w:rPr>
        <w:t>uipiers le plus d’émotions</w:t>
      </w:r>
      <w:r w:rsidRPr="005A733D">
        <w:rPr>
          <w:rFonts w:ascii="Century Gothic" w:hAnsi="Century Gothic"/>
        </w:rPr>
        <w:t>.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</w:p>
    <w:p w:rsidR="005A733D" w:rsidRPr="005A733D" w:rsidRDefault="005A733D" w:rsidP="005A733D">
      <w:pPr>
        <w:pStyle w:val="Titre2"/>
        <w:spacing w:before="0" w:beforeAutospacing="0" w:after="0" w:afterAutospacing="0" w:line="360" w:lineRule="auto"/>
        <w:jc w:val="both"/>
        <w:rPr>
          <w:rFonts w:ascii="Century Gothic" w:hAnsi="Century Gothic"/>
          <w:sz w:val="24"/>
        </w:rPr>
      </w:pPr>
      <w:r w:rsidRPr="005A733D">
        <w:rPr>
          <w:rFonts w:ascii="Century Gothic" w:hAnsi="Century Gothic"/>
          <w:sz w:val="24"/>
        </w:rPr>
        <w:t>Présentation de chaque manche</w:t>
      </w:r>
      <w:r w:rsidRPr="005A733D">
        <w:rPr>
          <w:rFonts w:ascii="Century Gothic" w:hAnsi="Century Gothic"/>
          <w:sz w:val="24"/>
        </w:rPr>
        <w:t xml:space="preserve"> du </w:t>
      </w:r>
      <w:proofErr w:type="spellStart"/>
      <w:r w:rsidRPr="005A733D">
        <w:rPr>
          <w:rFonts w:ascii="Century Gothic" w:hAnsi="Century Gothic"/>
          <w:sz w:val="24"/>
        </w:rPr>
        <w:t>Time’s</w:t>
      </w:r>
      <w:proofErr w:type="spellEnd"/>
      <w:r w:rsidRPr="005A733D">
        <w:rPr>
          <w:rFonts w:ascii="Century Gothic" w:hAnsi="Century Gothic"/>
          <w:sz w:val="24"/>
        </w:rPr>
        <w:t xml:space="preserve"> Up :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>Pour la premiè</w:t>
      </w:r>
      <w:r w:rsidRPr="005A733D">
        <w:rPr>
          <w:rFonts w:ascii="Century Gothic" w:hAnsi="Century Gothic"/>
        </w:rPr>
        <w:t>re manche, le joueur devant faire</w:t>
      </w:r>
      <w:r w:rsidRPr="005A733D">
        <w:rPr>
          <w:rFonts w:ascii="Century Gothic" w:hAnsi="Century Gothic"/>
        </w:rPr>
        <w:t xml:space="preserve"> deviner peut parler autant qu’il le souhaite pour fa</w:t>
      </w:r>
      <w:r w:rsidRPr="005A733D">
        <w:rPr>
          <w:rFonts w:ascii="Century Gothic" w:hAnsi="Century Gothic"/>
        </w:rPr>
        <w:t>ire deviner l’émotion</w:t>
      </w:r>
      <w:r w:rsidRPr="005A733D">
        <w:rPr>
          <w:rFonts w:ascii="Century Gothic" w:hAnsi="Century Gothic"/>
        </w:rPr>
        <w:t xml:space="preserve"> à découvrir à son équipe en 30 secondes. Il est interdit d’écarter une carte difficile.</w:t>
      </w:r>
      <w:r w:rsidRPr="005A733D">
        <w:rPr>
          <w:rFonts w:ascii="Century Gothic" w:hAnsi="Century Gothic"/>
        </w:rPr>
        <w:t xml:space="preserve"> L’équipe garde les cartes qu’elle a fait deviner devant elle et donne le paquet des cartes restantes à l’autre équipe.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 xml:space="preserve"> C’est ensuite autour d’un joueur de l’équipe suivante, pour les 30 secondes suivantes</w:t>
      </w:r>
      <w:r w:rsidRPr="005A733D">
        <w:rPr>
          <w:rFonts w:ascii="Century Gothic" w:hAnsi="Century Gothic"/>
        </w:rPr>
        <w:t xml:space="preserve"> et ainsi de suite jusqu’à ce que toutes les cartes ont été découvertes.</w:t>
      </w:r>
      <w:r w:rsidRPr="005A733D">
        <w:rPr>
          <w:rFonts w:ascii="Century Gothic" w:hAnsi="Century Gothic"/>
        </w:rPr>
        <w:t xml:space="preserve"> (On change de joueur à chaque fois.)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>La deuxième manche n’autorise plus qu’à</w:t>
      </w:r>
      <w:r w:rsidRPr="005A733D">
        <w:rPr>
          <w:rFonts w:ascii="Century Gothic" w:hAnsi="Century Gothic"/>
        </w:rPr>
        <w:t xml:space="preserve"> faire deviner les émotions</w:t>
      </w:r>
      <w:r w:rsidRPr="005A733D">
        <w:rPr>
          <w:rFonts w:ascii="Century Gothic" w:hAnsi="Century Gothic"/>
        </w:rPr>
        <w:t xml:space="preserve"> avec un seul mot. Cela peut paraitre difficile mais les cartes étant les mêmes, un travail de mémorisation lors de la première manche est indispensable si vous voulez gagner!</w:t>
      </w:r>
    </w:p>
    <w:p w:rsid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>La troisième manche ne se fait qu’en mim</w:t>
      </w:r>
      <w:r w:rsidRPr="005A733D">
        <w:rPr>
          <w:rFonts w:ascii="Century Gothic" w:hAnsi="Century Gothic"/>
        </w:rPr>
        <w:t>es, avec les mêmes règles (30’’ par équipe à chaque tour)</w:t>
      </w:r>
      <w:r>
        <w:rPr>
          <w:rFonts w:ascii="Century Gothic" w:hAnsi="Century Gothic"/>
        </w:rPr>
        <w:t>.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</w:p>
    <w:p w:rsidR="005A733D" w:rsidRPr="005A733D" w:rsidRDefault="005A733D" w:rsidP="005A733D">
      <w:pPr>
        <w:pStyle w:val="Titre2"/>
        <w:spacing w:before="0" w:beforeAutospacing="0" w:after="0" w:afterAutospacing="0" w:line="360" w:lineRule="auto"/>
        <w:jc w:val="both"/>
        <w:rPr>
          <w:rFonts w:ascii="Century Gothic" w:hAnsi="Century Gothic"/>
          <w:sz w:val="24"/>
        </w:rPr>
      </w:pPr>
      <w:r w:rsidRPr="005A733D">
        <w:rPr>
          <w:rFonts w:ascii="Century Gothic" w:hAnsi="Century Gothic"/>
          <w:sz w:val="24"/>
        </w:rPr>
        <w:t xml:space="preserve">Comment gagner une partie de </w:t>
      </w:r>
      <w:proofErr w:type="spellStart"/>
      <w:r w:rsidRPr="005A733D">
        <w:rPr>
          <w:rFonts w:ascii="Century Gothic" w:hAnsi="Century Gothic"/>
          <w:sz w:val="24"/>
        </w:rPr>
        <w:t>Time’s</w:t>
      </w:r>
      <w:proofErr w:type="spellEnd"/>
      <w:r w:rsidRPr="005A733D">
        <w:rPr>
          <w:rFonts w:ascii="Century Gothic" w:hAnsi="Century Gothic"/>
          <w:sz w:val="24"/>
        </w:rPr>
        <w:t xml:space="preserve"> Up :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>A chaque manche, le nombre de cartes devinées donne le nombre de points attribués à l’équipe pour la manche.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5A733D">
        <w:rPr>
          <w:rFonts w:ascii="Century Gothic" w:hAnsi="Century Gothic"/>
        </w:rPr>
        <w:t>Pour gagner la partie, il suffit à la fin de compter le nombre de points remportés par équipe.</w:t>
      </w: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</w:p>
    <w:p w:rsidR="005A733D" w:rsidRPr="005A733D" w:rsidRDefault="005A733D" w:rsidP="005A733D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</w:p>
    <w:p w:rsidR="005A733D" w:rsidRPr="005A733D" w:rsidRDefault="005A733D" w:rsidP="005A733D">
      <w:pPr>
        <w:rPr>
          <w:rFonts w:ascii="Century Gothic" w:eastAsia="Times New Roman" w:hAnsi="Century Gothic" w:cs="Times New Roman"/>
          <w:sz w:val="24"/>
          <w:szCs w:val="24"/>
          <w:lang w:eastAsia="fr-FR"/>
        </w:rPr>
      </w:pPr>
    </w:p>
    <w:p w:rsidR="005A733D" w:rsidRPr="005A733D" w:rsidRDefault="005A733D" w:rsidP="005A733D">
      <w:pPr>
        <w:rPr>
          <w:rFonts w:ascii="Century Gothic" w:hAnsi="Century Gothic"/>
        </w:rPr>
      </w:pPr>
    </w:p>
    <w:sectPr w:rsidR="005A733D" w:rsidRPr="005A733D" w:rsidSect="007C3164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9172C"/>
    <w:multiLevelType w:val="multilevel"/>
    <w:tmpl w:val="47D4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33D"/>
    <w:rsid w:val="005A733D"/>
    <w:rsid w:val="007C3164"/>
    <w:rsid w:val="0089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9156"/>
  <w15:chartTrackingRefBased/>
  <w15:docId w15:val="{FCF49CF7-C378-4BEB-A4A5-6A51B5DD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A733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A733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A733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265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2020-10-23T01:49:00Z</dcterms:created>
  <dcterms:modified xsi:type="dcterms:W3CDTF">2020-10-23T01:59:00Z</dcterms:modified>
</cp:coreProperties>
</file>