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6202" w:rsidRDefault="00673C27" w:rsidP="008929DF">
      <w:pPr>
        <w:pBdr>
          <w:top w:val="none" w:sz="4" w:space="0" w:color="000000"/>
          <w:left w:val="none" w:sz="4" w:space="0" w:color="000000"/>
          <w:bottom w:val="none" w:sz="4" w:space="0" w:color="000000"/>
          <w:right w:val="none" w:sz="4" w:space="0" w:color="000000"/>
        </w:pBdr>
        <w:spacing w:after="0" w:line="330" w:lineRule="atLeast"/>
        <w:jc w:val="center"/>
      </w:pPr>
      <w:r>
        <w:rPr>
          <w:rFonts w:ascii="Arial" w:eastAsia="Arial" w:hAnsi="Arial" w:cs="Arial"/>
          <w:color w:val="000000"/>
          <w:sz w:val="40"/>
        </w:rPr>
        <w:t>MISE EN COMMUN – CONSTELLATION LEXIQUE</w:t>
      </w:r>
    </w:p>
    <w:p w:rsidR="00FB6202" w:rsidRDefault="00673C27" w:rsidP="008929DF">
      <w:pPr>
        <w:pBdr>
          <w:top w:val="none" w:sz="4" w:space="0" w:color="000000"/>
          <w:left w:val="none" w:sz="4" w:space="0" w:color="000000"/>
          <w:bottom w:val="none" w:sz="4" w:space="0" w:color="000000"/>
          <w:right w:val="none" w:sz="4" w:space="0" w:color="000000"/>
        </w:pBdr>
        <w:spacing w:after="0" w:line="330" w:lineRule="atLeast"/>
      </w:pPr>
      <w:r>
        <w:rPr>
          <w:rFonts w:ascii="Arial" w:eastAsia="Arial" w:hAnsi="Arial" w:cs="Arial"/>
          <w:color w:val="000000"/>
        </w:rPr>
        <w:t> </w:t>
      </w:r>
    </w:p>
    <w:p w:rsidR="005951DC" w:rsidRDefault="005951DC" w:rsidP="008929DF">
      <w:pPr>
        <w:pBdr>
          <w:top w:val="none" w:sz="4" w:space="0" w:color="000000"/>
          <w:left w:val="none" w:sz="4" w:space="0" w:color="000000"/>
          <w:bottom w:val="none" w:sz="4" w:space="0" w:color="000000"/>
          <w:right w:val="none" w:sz="4" w:space="0" w:color="000000"/>
        </w:pBdr>
        <w:spacing w:after="0" w:line="330" w:lineRule="atLeast"/>
      </w:pPr>
    </w:p>
    <w:p w:rsidR="005951DC" w:rsidRDefault="00A84928" w:rsidP="008929DF">
      <w:pPr>
        <w:pBdr>
          <w:top w:val="none" w:sz="4" w:space="0" w:color="000000"/>
          <w:left w:val="none" w:sz="4" w:space="0" w:color="000000"/>
          <w:bottom w:val="none" w:sz="4" w:space="0" w:color="000000"/>
          <w:right w:val="none" w:sz="4" w:space="0" w:color="000000"/>
        </w:pBdr>
        <w:spacing w:after="0" w:line="330" w:lineRule="atLeast"/>
        <w:rPr>
          <w:b/>
          <w:color w:val="7030A0"/>
        </w:rPr>
      </w:pPr>
      <w:r w:rsidRPr="00A84928">
        <w:rPr>
          <w:b/>
          <w:color w:val="7030A0"/>
        </w:rPr>
        <w:sym w:font="Wingdings" w:char="F081"/>
      </w:r>
      <w:r w:rsidRPr="00A84928">
        <w:rPr>
          <w:b/>
          <w:color w:val="7030A0"/>
        </w:rPr>
        <w:t xml:space="preserve"> Choix des champs lexicaux</w:t>
      </w:r>
    </w:p>
    <w:p w:rsidR="00162F3B" w:rsidRPr="00A84928" w:rsidRDefault="00162F3B" w:rsidP="008929DF">
      <w:pPr>
        <w:pBdr>
          <w:top w:val="none" w:sz="4" w:space="0" w:color="000000"/>
          <w:left w:val="none" w:sz="4" w:space="0" w:color="000000"/>
          <w:bottom w:val="none" w:sz="4" w:space="0" w:color="000000"/>
          <w:right w:val="none" w:sz="4" w:space="0" w:color="000000"/>
        </w:pBdr>
        <w:spacing w:after="0" w:line="330" w:lineRule="atLeast"/>
        <w:rPr>
          <w:b/>
          <w:color w:val="7030A0"/>
        </w:rPr>
      </w:pPr>
    </w:p>
    <w:p w:rsidR="00A84928" w:rsidRDefault="00A84928" w:rsidP="008929DF">
      <w:pPr>
        <w:pBdr>
          <w:top w:val="none" w:sz="4" w:space="0" w:color="000000"/>
          <w:left w:val="none" w:sz="4" w:space="0" w:color="000000"/>
          <w:bottom w:val="none" w:sz="4" w:space="0" w:color="000000"/>
          <w:right w:val="none" w:sz="4" w:space="0" w:color="000000"/>
        </w:pBdr>
        <w:spacing w:after="0" w:line="330" w:lineRule="atLeast"/>
      </w:pPr>
      <w:r>
        <w:t>Toutes les classes ont travaillé sur les animaux</w:t>
      </w:r>
      <w:r w:rsidR="00F9616E">
        <w:t xml:space="preserve"> (animaux de la ferme, animaux du monde), contrairement à l’année passée où le champ lexical était le matériel de classe.</w:t>
      </w:r>
    </w:p>
    <w:p w:rsidR="00F9616E" w:rsidRDefault="0039601B" w:rsidP="008929DF">
      <w:pPr>
        <w:pBdr>
          <w:top w:val="none" w:sz="4" w:space="0" w:color="000000"/>
          <w:left w:val="none" w:sz="4" w:space="0" w:color="000000"/>
          <w:bottom w:val="none" w:sz="4" w:space="0" w:color="000000"/>
          <w:right w:val="none" w:sz="4" w:space="0" w:color="000000"/>
        </w:pBdr>
        <w:spacing w:after="0" w:line="330" w:lineRule="atLeast"/>
      </w:pPr>
      <w:r>
        <w:rPr>
          <w:noProof/>
        </w:rPr>
        <mc:AlternateContent>
          <mc:Choice Requires="wps">
            <w:drawing>
              <wp:anchor distT="0" distB="0" distL="114300" distR="114300" simplePos="0" relativeHeight="251659264" behindDoc="0" locked="0" layoutInCell="1" allowOverlap="1">
                <wp:simplePos x="0" y="0"/>
                <wp:positionH relativeFrom="column">
                  <wp:posOffset>7179310</wp:posOffset>
                </wp:positionH>
                <wp:positionV relativeFrom="paragraph">
                  <wp:posOffset>589915</wp:posOffset>
                </wp:positionV>
                <wp:extent cx="2209800" cy="3162300"/>
                <wp:effectExtent l="0" t="0" r="19050" b="19050"/>
                <wp:wrapNone/>
                <wp:docPr id="2" name="Zone de texte 2"/>
                <wp:cNvGraphicFramePr/>
                <a:graphic xmlns:a="http://schemas.openxmlformats.org/drawingml/2006/main">
                  <a:graphicData uri="http://schemas.microsoft.com/office/word/2010/wordprocessingShape">
                    <wps:wsp>
                      <wps:cNvSpPr txBox="1"/>
                      <wps:spPr>
                        <a:xfrm>
                          <a:off x="0" y="0"/>
                          <a:ext cx="2209800" cy="3162300"/>
                        </a:xfrm>
                        <a:prstGeom prst="rect">
                          <a:avLst/>
                        </a:prstGeom>
                        <a:solidFill>
                          <a:schemeClr val="lt1"/>
                        </a:solidFill>
                        <a:ln w="6350">
                          <a:solidFill>
                            <a:prstClr val="black"/>
                          </a:solidFill>
                        </a:ln>
                      </wps:spPr>
                      <wps:txbx>
                        <w:txbxContent>
                          <w:p w:rsidR="00162F3B" w:rsidRDefault="00162F3B">
                            <w:r>
                              <w:rPr>
                                <w:noProof/>
                              </w:rPr>
                              <w:drawing>
                                <wp:inline distT="0" distB="0" distL="0" distR="0" wp14:anchorId="5090A884" wp14:editId="589DB99A">
                                  <wp:extent cx="2374900" cy="3166647"/>
                                  <wp:effectExtent l="0" t="0" r="635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tégo Krouch 3.jpg"/>
                                          <pic:cNvPicPr/>
                                        </pic:nvPicPr>
                                        <pic:blipFill>
                                          <a:blip r:embed="rId7">
                                            <a:extLst>
                                              <a:ext uri="{28A0092B-C50C-407E-A947-70E740481C1C}">
                                                <a14:useLocalDpi xmlns:a14="http://schemas.microsoft.com/office/drawing/2010/main" val="0"/>
                                              </a:ext>
                                            </a:extLst>
                                          </a:blip>
                                          <a:stretch>
                                            <a:fillRect/>
                                          </a:stretch>
                                        </pic:blipFill>
                                        <pic:spPr>
                                          <a:xfrm>
                                            <a:off x="0" y="0"/>
                                            <a:ext cx="2379070" cy="317220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565.3pt;margin-top:46.45pt;width:174pt;height:2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" fillcolor="white [3201]" strokeweight=".5pt">
                <v:textbox>
                  <w:txbxContent>
                    <w:p w:rsidR="00162F3B" w:rsidRDefault="00162F3B">
                      <w:r>
                        <w:rPr>
                          <w:noProof/>
                        </w:rPr>
                        <w:drawing>
                          <wp:inline distT="0" distB="0" distL="0" distR="0" wp14:anchorId="5090A884" wp14:editId="589DB99A">
                            <wp:extent cx="2374900" cy="3166647"/>
                            <wp:effectExtent l="0" t="0" r="635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tégo Krouch 3.jpg"/>
                                    <pic:cNvPicPr/>
                                  </pic:nvPicPr>
                                  <pic:blipFill>
                                    <a:blip r:embed="rId8">
                                      <a:extLst>
                                        <a:ext uri="{28A0092B-C50C-407E-A947-70E740481C1C}">
                                          <a14:useLocalDpi xmlns:a14="http://schemas.microsoft.com/office/drawing/2010/main" val="0"/>
                                        </a:ext>
                                      </a:extLst>
                                    </a:blip>
                                    <a:stretch>
                                      <a:fillRect/>
                                    </a:stretch>
                                  </pic:blipFill>
                                  <pic:spPr>
                                    <a:xfrm>
                                      <a:off x="0" y="0"/>
                                      <a:ext cx="2379070" cy="3172207"/>
                                    </a:xfrm>
                                    <a:prstGeom prst="rect">
                                      <a:avLst/>
                                    </a:prstGeom>
                                  </pic:spPr>
                                </pic:pic>
                              </a:graphicData>
                            </a:graphic>
                          </wp:inline>
                        </w:drawing>
                      </w:r>
                    </w:p>
                  </w:txbxContent>
                </v:textbox>
              </v:shape>
            </w:pict>
          </mc:Fallback>
        </mc:AlternateContent>
      </w:r>
      <w:r w:rsidR="00F9616E">
        <w:t xml:space="preserve">Ce travail a permis de mettre en évidence </w:t>
      </w:r>
      <w:r w:rsidR="00F9616E" w:rsidRPr="00162F3B">
        <w:rPr>
          <w:b/>
          <w:color w:val="7030A0"/>
        </w:rPr>
        <w:t>un point de vigilance</w:t>
      </w:r>
      <w:r w:rsidR="00F9616E">
        <w:t xml:space="preserve">. Pour certains élèves, les animaux ne sont </w:t>
      </w:r>
      <w:r w:rsidR="00F9616E" w:rsidRPr="00162F3B">
        <w:rPr>
          <w:b/>
          <w:color w:val="7030A0"/>
        </w:rPr>
        <w:t>pas toujours une réalité sensible</w:t>
      </w:r>
      <w:r w:rsidR="00F9616E">
        <w:t xml:space="preserve">. Ils n’ont pas vu de vache, de cochon, de sardine. Ils ne maitrisent pas toutes les connaissances biologiques nécessaires à la catégorisation. Dans le cadre de ce travail, il serait important de veiller à : </w:t>
      </w:r>
    </w:p>
    <w:p w:rsidR="00F9616E" w:rsidRDefault="00F9616E" w:rsidP="008929DF">
      <w:pPr>
        <w:pStyle w:val="Paragraphedeliste"/>
        <w:numPr>
          <w:ilvl w:val="0"/>
          <w:numId w:val="9"/>
        </w:numPr>
        <w:pBdr>
          <w:top w:val="none" w:sz="4" w:space="0" w:color="000000"/>
          <w:left w:val="none" w:sz="4" w:space="0" w:color="000000"/>
          <w:bottom w:val="none" w:sz="4" w:space="0" w:color="000000"/>
          <w:right w:val="none" w:sz="4" w:space="0" w:color="000000"/>
        </w:pBdr>
        <w:spacing w:after="0" w:line="330" w:lineRule="atLeast"/>
        <w:ind w:right="4789"/>
      </w:pPr>
      <w:r>
        <w:t xml:space="preserve">Proposer plusieurs images d’un même animal, avec des couleurs de robe différentes, des tailles différentes et sous différentes représentations (dessins, photos, jouets, …) pour mettre en valeur les éléments réellement importants qui définissent l’animal (nombre de pattes, peau, forme de la queue, cornes, </w:t>
      </w:r>
      <w:r w:rsidR="00162F3B">
        <w:t>forme du museau …)</w:t>
      </w:r>
    </w:p>
    <w:p w:rsidR="00F9616E" w:rsidRDefault="00F9616E" w:rsidP="008929DF">
      <w:pPr>
        <w:pStyle w:val="Paragraphedeliste"/>
        <w:numPr>
          <w:ilvl w:val="0"/>
          <w:numId w:val="9"/>
        </w:numPr>
        <w:pBdr>
          <w:top w:val="none" w:sz="4" w:space="0" w:color="000000"/>
          <w:left w:val="none" w:sz="4" w:space="0" w:color="000000"/>
          <w:bottom w:val="none" w:sz="4" w:space="0" w:color="000000"/>
          <w:right w:val="none" w:sz="4" w:space="0" w:color="000000"/>
        </w:pBdr>
        <w:spacing w:after="0" w:line="330" w:lineRule="atLeast"/>
        <w:ind w:right="4789"/>
      </w:pPr>
      <w:r>
        <w:t xml:space="preserve">Mettre à la disposition des élèves des animaux miniatures type </w:t>
      </w:r>
      <w:proofErr w:type="spellStart"/>
      <w:r w:rsidR="00FA0CFF">
        <w:rPr>
          <w:i/>
        </w:rPr>
        <w:t>S</w:t>
      </w:r>
      <w:r w:rsidRPr="00162F3B">
        <w:rPr>
          <w:i/>
        </w:rPr>
        <w:t>chleich</w:t>
      </w:r>
      <w:proofErr w:type="spellEnd"/>
      <w:r>
        <w:t xml:space="preserve"> (</w:t>
      </w:r>
      <w:hyperlink r:id="rId9" w:history="1">
        <w:r w:rsidRPr="00423114">
          <w:rPr>
            <w:rStyle w:val="Lienhypertexte"/>
          </w:rPr>
          <w:t>https://www.schleich-s.com/fr/FR/farm-world/produits/type-figurines.html</w:t>
        </w:r>
      </w:hyperlink>
      <w:r>
        <w:t xml:space="preserve"> ) </w:t>
      </w:r>
    </w:p>
    <w:p w:rsidR="00F9616E" w:rsidRDefault="00F9616E" w:rsidP="008929DF">
      <w:pPr>
        <w:pStyle w:val="Paragraphedeliste"/>
        <w:numPr>
          <w:ilvl w:val="0"/>
          <w:numId w:val="9"/>
        </w:numPr>
        <w:pBdr>
          <w:top w:val="none" w:sz="4" w:space="0" w:color="000000"/>
          <w:left w:val="none" w:sz="4" w:space="0" w:color="000000"/>
          <w:bottom w:val="none" w:sz="4" w:space="0" w:color="000000"/>
          <w:right w:val="none" w:sz="4" w:space="0" w:color="000000"/>
        </w:pBdr>
        <w:spacing w:after="0" w:line="330" w:lineRule="atLeast"/>
        <w:ind w:right="4789"/>
      </w:pPr>
      <w:r>
        <w:t>Proposer des zoom</w:t>
      </w:r>
      <w:r w:rsidR="00110AC4">
        <w:t>s</w:t>
      </w:r>
      <w:r>
        <w:t xml:space="preserve"> sur les pelages, plumages, </w:t>
      </w:r>
      <w:r w:rsidR="00162F3B">
        <w:t xml:space="preserve">écailles </w:t>
      </w:r>
      <w:r>
        <w:t>….</w:t>
      </w:r>
    </w:p>
    <w:p w:rsidR="00F9616E" w:rsidRDefault="00F9616E" w:rsidP="008929DF">
      <w:pPr>
        <w:pStyle w:val="Paragraphedeliste"/>
        <w:numPr>
          <w:ilvl w:val="0"/>
          <w:numId w:val="9"/>
        </w:numPr>
        <w:pBdr>
          <w:top w:val="none" w:sz="4" w:space="0" w:color="000000"/>
          <w:left w:val="none" w:sz="4" w:space="0" w:color="000000"/>
          <w:bottom w:val="none" w:sz="4" w:space="0" w:color="000000"/>
          <w:right w:val="none" w:sz="4" w:space="0" w:color="000000"/>
        </w:pBdr>
        <w:spacing w:after="0" w:line="330" w:lineRule="atLeast"/>
        <w:ind w:right="4789"/>
      </w:pPr>
      <w:r>
        <w:t>Être soi-même très au clair sur les connaissances scientifiques nécessaires à la réalisation de la catégorisation (le poulpe a-t-il des pattes, le morse a-t-il des nageoires ?</w:t>
      </w:r>
      <w:r w:rsidR="00162F3B">
        <w:t>)</w:t>
      </w:r>
    </w:p>
    <w:p w:rsidR="00F9616E" w:rsidRDefault="00F9616E" w:rsidP="008929DF">
      <w:pPr>
        <w:pStyle w:val="Paragraphedeliste"/>
        <w:pBdr>
          <w:top w:val="none" w:sz="4" w:space="0" w:color="000000"/>
          <w:left w:val="none" w:sz="4" w:space="0" w:color="000000"/>
          <w:bottom w:val="none" w:sz="4" w:space="0" w:color="000000"/>
          <w:right w:val="none" w:sz="4" w:space="0" w:color="000000"/>
        </w:pBdr>
        <w:spacing w:after="0" w:line="330" w:lineRule="atLeast"/>
        <w:ind w:right="4789"/>
      </w:pPr>
    </w:p>
    <w:p w:rsidR="00FB6202" w:rsidRDefault="00673C27" w:rsidP="008929DF">
      <w:pPr>
        <w:pBdr>
          <w:top w:val="none" w:sz="4" w:space="0" w:color="000000"/>
          <w:left w:val="none" w:sz="4" w:space="0" w:color="000000"/>
          <w:bottom w:val="none" w:sz="4" w:space="0" w:color="000000"/>
          <w:right w:val="none" w:sz="4" w:space="0" w:color="000000"/>
        </w:pBdr>
        <w:spacing w:after="0" w:line="330" w:lineRule="atLeast"/>
        <w:ind w:right="4789"/>
        <w:rPr>
          <w:rFonts w:ascii="Arial" w:eastAsia="Arial" w:hAnsi="Arial" w:cs="Arial"/>
          <w:color w:val="000000"/>
        </w:rPr>
      </w:pPr>
      <w:r>
        <w:rPr>
          <w:rFonts w:ascii="Arial" w:eastAsia="Arial" w:hAnsi="Arial" w:cs="Arial"/>
          <w:color w:val="000000"/>
        </w:rPr>
        <w:t> </w:t>
      </w:r>
      <w:r w:rsidR="00162F3B">
        <w:rPr>
          <w:rFonts w:ascii="Arial" w:eastAsia="Arial" w:hAnsi="Arial" w:cs="Arial"/>
          <w:color w:val="000000"/>
        </w:rPr>
        <w:t>Cette remarque est valable pour tous les champs lexicaux qui demandent une immersion culturelle (fruits, légumes, …) et que les enfants ne peuvent facilement manipuler à l’école.</w:t>
      </w:r>
    </w:p>
    <w:p w:rsidR="00162F3B" w:rsidRDefault="00162F3B" w:rsidP="008929DF">
      <w:pPr>
        <w:pBdr>
          <w:top w:val="none" w:sz="4" w:space="0" w:color="000000"/>
          <w:left w:val="none" w:sz="4" w:space="0" w:color="000000"/>
          <w:bottom w:val="none" w:sz="4" w:space="0" w:color="000000"/>
          <w:right w:val="none" w:sz="4" w:space="0" w:color="000000"/>
        </w:pBdr>
        <w:spacing w:after="0" w:line="330" w:lineRule="atLeast"/>
      </w:pPr>
    </w:p>
    <w:p w:rsidR="00162F3B" w:rsidRDefault="00162F3B" w:rsidP="008929DF">
      <w:pPr>
        <w:pBdr>
          <w:top w:val="none" w:sz="4" w:space="0" w:color="000000"/>
          <w:left w:val="none" w:sz="4" w:space="0" w:color="000000"/>
          <w:bottom w:val="none" w:sz="4" w:space="0" w:color="000000"/>
          <w:right w:val="none" w:sz="4" w:space="0" w:color="000000"/>
        </w:pBdr>
        <w:spacing w:after="0" w:line="330" w:lineRule="atLeast"/>
      </w:pPr>
    </w:p>
    <w:p w:rsidR="00162F3B" w:rsidRDefault="00162F3B" w:rsidP="0039601B">
      <w:pPr>
        <w:pBdr>
          <w:top w:val="none" w:sz="4" w:space="0" w:color="000000"/>
          <w:left w:val="none" w:sz="4" w:space="0" w:color="000000"/>
          <w:bottom w:val="none" w:sz="4" w:space="0" w:color="000000"/>
          <w:right w:val="none" w:sz="4" w:space="0" w:color="000000"/>
        </w:pBdr>
        <w:spacing w:after="0" w:line="330" w:lineRule="atLeast"/>
        <w:ind w:right="4341"/>
      </w:pPr>
      <w:r>
        <w:t>Pour toutes, le choix des cartes à proposer a montré un réel enjeu de réflexion pour éviter de mettre les élèves trop en difficulté tout en permettant l’émergence de réelles situations problèmes.</w:t>
      </w:r>
    </w:p>
    <w:p w:rsidR="00162F3B" w:rsidRDefault="00162F3B" w:rsidP="008929DF">
      <w:pPr>
        <w:pBdr>
          <w:top w:val="none" w:sz="4" w:space="0" w:color="000000"/>
          <w:left w:val="none" w:sz="4" w:space="0" w:color="000000"/>
          <w:bottom w:val="none" w:sz="4" w:space="0" w:color="000000"/>
          <w:right w:val="none" w:sz="4" w:space="0" w:color="000000"/>
        </w:pBdr>
        <w:spacing w:after="0" w:line="330" w:lineRule="atLeast"/>
      </w:pPr>
    </w:p>
    <w:p w:rsidR="00A44BDA" w:rsidRDefault="00A44BDA">
      <w:pPr>
        <w:rPr>
          <w:b/>
          <w:color w:val="0070C0"/>
        </w:rPr>
      </w:pPr>
      <w:r>
        <w:rPr>
          <w:b/>
          <w:color w:val="0070C0"/>
        </w:rPr>
        <w:br w:type="page"/>
      </w:r>
    </w:p>
    <w:p w:rsidR="00162F3B" w:rsidRPr="00162F3B" w:rsidRDefault="00162F3B" w:rsidP="008929DF">
      <w:pPr>
        <w:pBdr>
          <w:top w:val="none" w:sz="4" w:space="0" w:color="000000"/>
          <w:left w:val="none" w:sz="4" w:space="0" w:color="000000"/>
          <w:bottom w:val="none" w:sz="4" w:space="0" w:color="000000"/>
          <w:right w:val="none" w:sz="4" w:space="0" w:color="000000"/>
        </w:pBdr>
        <w:spacing w:after="0" w:line="330" w:lineRule="atLeast"/>
        <w:rPr>
          <w:b/>
          <w:color w:val="0070C0"/>
        </w:rPr>
      </w:pPr>
      <w:r w:rsidRPr="00162F3B">
        <w:rPr>
          <w:b/>
          <w:color w:val="0070C0"/>
        </w:rPr>
        <w:lastRenderedPageBreak/>
        <w:sym w:font="Wingdings" w:char="F082"/>
      </w:r>
      <w:r w:rsidRPr="00162F3B">
        <w:rPr>
          <w:b/>
          <w:color w:val="0070C0"/>
        </w:rPr>
        <w:t xml:space="preserve"> Consignes et contraintes de catégorisation</w:t>
      </w:r>
    </w:p>
    <w:p w:rsidR="00162F3B" w:rsidRDefault="00162F3B" w:rsidP="008929DF">
      <w:pPr>
        <w:pBdr>
          <w:top w:val="none" w:sz="4" w:space="0" w:color="000000"/>
          <w:left w:val="none" w:sz="4" w:space="0" w:color="000000"/>
          <w:bottom w:val="none" w:sz="4" w:space="0" w:color="000000"/>
          <w:right w:val="none" w:sz="4" w:space="0" w:color="000000"/>
        </w:pBdr>
        <w:spacing w:after="0" w:line="330" w:lineRule="atLeast"/>
      </w:pPr>
    </w:p>
    <w:p w:rsidR="00FB6202" w:rsidRDefault="00673C27" w:rsidP="008929DF">
      <w:pPr>
        <w:pBdr>
          <w:top w:val="none" w:sz="4" w:space="0" w:color="000000"/>
          <w:left w:val="none" w:sz="4" w:space="0" w:color="000000"/>
          <w:bottom w:val="none" w:sz="4" w:space="0" w:color="000000"/>
          <w:right w:val="none" w:sz="4" w:space="0" w:color="000000"/>
        </w:pBdr>
        <w:spacing w:after="0" w:line="330" w:lineRule="atLeast"/>
        <w:jc w:val="both"/>
        <w:rPr>
          <w:rFonts w:ascii="Arial" w:eastAsia="Arial" w:hAnsi="Arial" w:cs="Arial"/>
          <w:color w:val="000000"/>
        </w:rPr>
      </w:pPr>
      <w:r>
        <w:rPr>
          <w:rFonts w:ascii="Arial" w:eastAsia="Arial" w:hAnsi="Arial" w:cs="Arial"/>
          <w:color w:val="000000"/>
        </w:rPr>
        <w:t> </w:t>
      </w:r>
      <w:r w:rsidR="00162F3B">
        <w:rPr>
          <w:rFonts w:ascii="Arial" w:eastAsia="Arial" w:hAnsi="Arial" w:cs="Arial"/>
          <w:color w:val="000000"/>
        </w:rPr>
        <w:t xml:space="preserve">Plusieurs situations différentes ont été proposées : </w:t>
      </w:r>
    </w:p>
    <w:p w:rsidR="00162F3B" w:rsidRDefault="00162F3B" w:rsidP="008929DF">
      <w:pPr>
        <w:pBdr>
          <w:top w:val="none" w:sz="4" w:space="0" w:color="000000"/>
          <w:left w:val="none" w:sz="4" w:space="0" w:color="000000"/>
          <w:bottom w:val="none" w:sz="4" w:space="0" w:color="000000"/>
          <w:right w:val="none" w:sz="4" w:space="0" w:color="000000"/>
        </w:pBdr>
        <w:spacing w:after="0" w:line="330" w:lineRule="atLeast"/>
        <w:jc w:val="both"/>
      </w:pPr>
    </w:p>
    <w:tbl>
      <w:tblPr>
        <w:tblStyle w:val="Grilledutableau"/>
        <w:tblW w:w="0" w:type="auto"/>
        <w:tblLook w:val="04A0" w:firstRow="1" w:lastRow="0" w:firstColumn="1" w:lastColumn="0" w:noHBand="0" w:noVBand="1"/>
      </w:tblPr>
      <w:tblGrid>
        <w:gridCol w:w="5129"/>
        <w:gridCol w:w="5129"/>
        <w:gridCol w:w="5130"/>
      </w:tblGrid>
      <w:tr w:rsidR="003721AA" w:rsidRPr="003721AA" w:rsidTr="003721AA">
        <w:trPr>
          <w:trHeight w:val="510"/>
        </w:trPr>
        <w:tc>
          <w:tcPr>
            <w:tcW w:w="5129" w:type="dxa"/>
            <w:shd w:val="clear" w:color="auto" w:fill="BFBFBF" w:themeFill="background1" w:themeFillShade="BF"/>
            <w:vAlign w:val="center"/>
          </w:tcPr>
          <w:p w:rsidR="00162F3B" w:rsidRPr="003721AA" w:rsidRDefault="00162F3B" w:rsidP="0039601B">
            <w:pPr>
              <w:spacing w:line="330" w:lineRule="atLeast"/>
              <w:jc w:val="center"/>
              <w:rPr>
                <w:b/>
                <w:color w:val="0070C0"/>
              </w:rPr>
            </w:pPr>
            <w:r w:rsidRPr="003721AA">
              <w:rPr>
                <w:b/>
                <w:color w:val="0070C0"/>
              </w:rPr>
              <w:t>Type</w:t>
            </w:r>
          </w:p>
        </w:tc>
        <w:tc>
          <w:tcPr>
            <w:tcW w:w="5129" w:type="dxa"/>
            <w:shd w:val="clear" w:color="auto" w:fill="BFBFBF" w:themeFill="background1" w:themeFillShade="BF"/>
            <w:vAlign w:val="center"/>
          </w:tcPr>
          <w:p w:rsidR="00162F3B" w:rsidRPr="003721AA" w:rsidRDefault="00162F3B" w:rsidP="0039601B">
            <w:pPr>
              <w:spacing w:line="330" w:lineRule="atLeast"/>
              <w:jc w:val="center"/>
              <w:rPr>
                <w:b/>
                <w:color w:val="0070C0"/>
              </w:rPr>
            </w:pPr>
            <w:r w:rsidRPr="003721AA">
              <w:rPr>
                <w:b/>
                <w:color w:val="0070C0"/>
              </w:rPr>
              <w:t>Protocole</w:t>
            </w:r>
          </w:p>
        </w:tc>
        <w:tc>
          <w:tcPr>
            <w:tcW w:w="5130" w:type="dxa"/>
            <w:shd w:val="clear" w:color="auto" w:fill="BFBFBF" w:themeFill="background1" w:themeFillShade="BF"/>
            <w:vAlign w:val="center"/>
          </w:tcPr>
          <w:p w:rsidR="00162F3B" w:rsidRPr="003721AA" w:rsidRDefault="00D32D5E" w:rsidP="0039601B">
            <w:pPr>
              <w:spacing w:line="330" w:lineRule="atLeast"/>
              <w:jc w:val="center"/>
              <w:rPr>
                <w:b/>
                <w:color w:val="0070C0"/>
              </w:rPr>
            </w:pPr>
            <w:r w:rsidRPr="003721AA">
              <w:rPr>
                <w:b/>
                <w:color w:val="0070C0"/>
              </w:rPr>
              <w:t>Photos</w:t>
            </w:r>
          </w:p>
        </w:tc>
      </w:tr>
      <w:tr w:rsidR="00694E34" w:rsidTr="0039601B">
        <w:tc>
          <w:tcPr>
            <w:tcW w:w="5129" w:type="dxa"/>
            <w:vAlign w:val="center"/>
          </w:tcPr>
          <w:p w:rsidR="00162F3B" w:rsidRDefault="00162F3B" w:rsidP="0039601B">
            <w:pPr>
              <w:spacing w:line="330" w:lineRule="atLeast"/>
              <w:jc w:val="center"/>
            </w:pPr>
            <w:r>
              <w:t>Catégorisation libre</w:t>
            </w:r>
          </w:p>
        </w:tc>
        <w:tc>
          <w:tcPr>
            <w:tcW w:w="5129" w:type="dxa"/>
          </w:tcPr>
          <w:p w:rsidR="00162F3B" w:rsidRDefault="00162F3B" w:rsidP="008929DF">
            <w:pPr>
              <w:spacing w:line="330" w:lineRule="atLeast"/>
              <w:jc w:val="both"/>
            </w:pPr>
            <w:r>
              <w:t>Ce sont les élèves qui, au gré des cartes et des groupes constitués font émerger leur catégorisation.</w:t>
            </w:r>
          </w:p>
          <w:p w:rsidR="00162F3B" w:rsidRDefault="00162F3B" w:rsidP="008929DF">
            <w:pPr>
              <w:spacing w:line="330" w:lineRule="atLeast"/>
              <w:jc w:val="both"/>
            </w:pPr>
            <w:r>
              <w:t>Dans ce cadre, certain</w:t>
            </w:r>
            <w:r w:rsidR="0039601B">
              <w:t>e</w:t>
            </w:r>
            <w:r>
              <w:t>s enseignant</w:t>
            </w:r>
            <w:r w:rsidR="0039601B">
              <w:t>e</w:t>
            </w:r>
            <w:r>
              <w:t>s veillent ensuite</w:t>
            </w:r>
            <w:r w:rsidR="00694E34">
              <w:t xml:space="preserve"> à la cohérence des titres des catégories : que des nombres de pattes, des types de peau, des moyens de déplacement, … </w:t>
            </w:r>
          </w:p>
          <w:p w:rsidR="00694E34" w:rsidRDefault="00694E34" w:rsidP="008929DF">
            <w:pPr>
              <w:spacing w:line="330" w:lineRule="atLeast"/>
              <w:jc w:val="both"/>
            </w:pPr>
            <w:r>
              <w:t>D’autres acceptent les catégories comme elles sont</w:t>
            </w:r>
            <w:r w:rsidR="0039601B">
              <w:t>, du moment que la consigne est bien respectée : toutes les cartes classées et elles ne peuvent aller que dans une et une seule catégorie.</w:t>
            </w:r>
          </w:p>
          <w:p w:rsidR="00D102B1" w:rsidRDefault="00D102B1" w:rsidP="008929DF">
            <w:pPr>
              <w:spacing w:line="330" w:lineRule="atLeast"/>
              <w:jc w:val="both"/>
            </w:pPr>
            <w:r>
              <w:t>On peut veiller cependant à ce que les titres des catégories ne soient pas trop alambiqués. Les élèves doivent être capables de les répéter.</w:t>
            </w:r>
          </w:p>
        </w:tc>
        <w:tc>
          <w:tcPr>
            <w:tcW w:w="5130" w:type="dxa"/>
          </w:tcPr>
          <w:p w:rsidR="00162F3B" w:rsidRDefault="00694E34" w:rsidP="008929DF">
            <w:pPr>
              <w:spacing w:line="330" w:lineRule="atLeast"/>
              <w:jc w:val="center"/>
            </w:pPr>
            <w:r>
              <w:rPr>
                <w:noProof/>
              </w:rPr>
              <w:drawing>
                <wp:inline distT="0" distB="0" distL="0" distR="0">
                  <wp:extent cx="1752600" cy="2336652"/>
                  <wp:effectExtent l="0" t="0" r="0" b="698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tégo Lebreton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9488" cy="2345835"/>
                          </a:xfrm>
                          <a:prstGeom prst="rect">
                            <a:avLst/>
                          </a:prstGeom>
                        </pic:spPr>
                      </pic:pic>
                    </a:graphicData>
                  </a:graphic>
                </wp:inline>
              </w:drawing>
            </w:r>
          </w:p>
        </w:tc>
      </w:tr>
      <w:tr w:rsidR="00694E34" w:rsidTr="0039601B">
        <w:tc>
          <w:tcPr>
            <w:tcW w:w="5129" w:type="dxa"/>
            <w:vAlign w:val="center"/>
          </w:tcPr>
          <w:p w:rsidR="00162F3B" w:rsidRDefault="00694E34" w:rsidP="0039601B">
            <w:pPr>
              <w:spacing w:line="330" w:lineRule="atLeast"/>
              <w:jc w:val="center"/>
            </w:pPr>
            <w:r>
              <w:t>Catégorisation avec un élément inducteur (image déjà placée dans la barquette)</w:t>
            </w:r>
          </w:p>
        </w:tc>
        <w:tc>
          <w:tcPr>
            <w:tcW w:w="5129" w:type="dxa"/>
          </w:tcPr>
          <w:p w:rsidR="00162F3B" w:rsidRDefault="00694E34" w:rsidP="008929DF">
            <w:pPr>
              <w:spacing w:line="330" w:lineRule="atLeast"/>
              <w:jc w:val="both"/>
            </w:pPr>
            <w:r>
              <w:t>L’enseignant donne le nombre de barquette</w:t>
            </w:r>
            <w:r w:rsidR="0039601B">
              <w:t>s</w:t>
            </w:r>
            <w:r>
              <w:t xml:space="preserve"> qu’il a fixé, avec une image dans chacune. Les élèves doivent plac</w:t>
            </w:r>
            <w:r w:rsidR="00053DA3">
              <w:t>er</w:t>
            </w:r>
            <w:r>
              <w:t xml:space="preserve"> toutes les images distribuées dans une seule barquette. Ils doivent ensuite donner un titre à chaque catégorie</w:t>
            </w:r>
            <w:r w:rsidR="00053DA3">
              <w:t>.</w:t>
            </w:r>
          </w:p>
          <w:p w:rsidR="00053DA3" w:rsidRDefault="00053DA3" w:rsidP="008929DF">
            <w:pPr>
              <w:spacing w:line="330" w:lineRule="atLeast"/>
              <w:jc w:val="both"/>
            </w:pPr>
            <w:r>
              <w:t>Il leur appartient donc au début du travail d’identifier le critère discriminant (nombre de pattes, pelage, ...)</w:t>
            </w:r>
            <w:r w:rsidR="00820249">
              <w:t>.</w:t>
            </w:r>
          </w:p>
          <w:p w:rsidR="00820249" w:rsidRDefault="00820249" w:rsidP="008929DF">
            <w:pPr>
              <w:spacing w:line="330" w:lineRule="atLeast"/>
              <w:jc w:val="both"/>
            </w:pPr>
            <w:r>
              <w:t>Cela oblige aussi les enfants à travailler d’autres c</w:t>
            </w:r>
            <w:r w:rsidR="00846878">
              <w:t>l</w:t>
            </w:r>
            <w:r>
              <w:t>assification</w:t>
            </w:r>
            <w:r w:rsidR="00846878">
              <w:t>s</w:t>
            </w:r>
            <w:r>
              <w:t xml:space="preserve"> que celles </w:t>
            </w:r>
            <w:r w:rsidR="00846878">
              <w:t>qu’ils ont pu créer spontanément.</w:t>
            </w:r>
          </w:p>
        </w:tc>
        <w:tc>
          <w:tcPr>
            <w:tcW w:w="5130" w:type="dxa"/>
          </w:tcPr>
          <w:p w:rsidR="00162F3B" w:rsidRDefault="00694E34" w:rsidP="008929DF">
            <w:pPr>
              <w:spacing w:line="330" w:lineRule="atLeast"/>
              <w:jc w:val="center"/>
            </w:pPr>
            <w:r>
              <w:rPr>
                <w:noProof/>
              </w:rPr>
              <w:drawing>
                <wp:inline distT="0" distB="0" distL="0" distR="0" wp14:anchorId="0FAA3C83" wp14:editId="10E02617">
                  <wp:extent cx="1767001" cy="2355850"/>
                  <wp:effectExtent l="0" t="0" r="5080"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tégo animaux 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75286" cy="2366896"/>
                          </a:xfrm>
                          <a:prstGeom prst="rect">
                            <a:avLst/>
                          </a:prstGeom>
                        </pic:spPr>
                      </pic:pic>
                    </a:graphicData>
                  </a:graphic>
                </wp:inline>
              </w:drawing>
            </w:r>
          </w:p>
        </w:tc>
      </w:tr>
      <w:tr w:rsidR="00694E34" w:rsidTr="0039601B">
        <w:tc>
          <w:tcPr>
            <w:tcW w:w="5129" w:type="dxa"/>
            <w:vAlign w:val="center"/>
          </w:tcPr>
          <w:p w:rsidR="00162F3B" w:rsidRDefault="00694E34" w:rsidP="0039601B">
            <w:pPr>
              <w:spacing w:line="330" w:lineRule="atLeast"/>
              <w:jc w:val="center"/>
            </w:pPr>
            <w:r>
              <w:lastRenderedPageBreak/>
              <w:t>Chasse à l’intrus</w:t>
            </w:r>
          </w:p>
        </w:tc>
        <w:tc>
          <w:tcPr>
            <w:tcW w:w="5129" w:type="dxa"/>
          </w:tcPr>
          <w:p w:rsidR="00162F3B" w:rsidRDefault="00694E34" w:rsidP="008929DF">
            <w:pPr>
              <w:spacing w:line="330" w:lineRule="atLeast"/>
              <w:jc w:val="both"/>
            </w:pPr>
            <w:r>
              <w:t>Les élèves doivent trouver l’élément qui n’a pas de point commun avec une liste de 4 à 6 autres images.</w:t>
            </w:r>
          </w:p>
        </w:tc>
        <w:tc>
          <w:tcPr>
            <w:tcW w:w="5130" w:type="dxa"/>
          </w:tcPr>
          <w:p w:rsidR="00162F3B" w:rsidRDefault="00694E34" w:rsidP="008929DF">
            <w:pPr>
              <w:spacing w:line="330" w:lineRule="atLeast"/>
              <w:jc w:val="center"/>
            </w:pPr>
            <w:r>
              <w:rPr>
                <w:noProof/>
              </w:rPr>
              <w:drawing>
                <wp:inline distT="0" distB="0" distL="0" distR="0">
                  <wp:extent cx="1733550" cy="2311253"/>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trus MS 1.jpg"/>
                          <pic:cNvPicPr/>
                        </pic:nvPicPr>
                        <pic:blipFill>
                          <a:blip r:embed="rId12" cstate="print">
                            <a:extLst>
                              <a:ext uri="{28A0092B-C50C-407E-A947-70E740481C1C}">
                                <a14:useLocalDpi xmlns:a14="http://schemas.microsoft.com/office/drawing/2010/main" val="0"/>
                              </a:ext>
                            </a:extLst>
                          </a:blip>
                          <a:stretch>
                            <a:fillRect/>
                          </a:stretch>
                        </pic:blipFill>
                        <pic:spPr>
                          <a:xfrm rot="10800000" flipH="1">
                            <a:off x="0" y="0"/>
                            <a:ext cx="1738708" cy="2318130"/>
                          </a:xfrm>
                          <a:prstGeom prst="rect">
                            <a:avLst/>
                          </a:prstGeom>
                        </pic:spPr>
                      </pic:pic>
                    </a:graphicData>
                  </a:graphic>
                </wp:inline>
              </w:drawing>
            </w:r>
          </w:p>
        </w:tc>
      </w:tr>
    </w:tbl>
    <w:p w:rsidR="00162F3B" w:rsidRDefault="00162F3B" w:rsidP="008929DF">
      <w:pPr>
        <w:pBdr>
          <w:top w:val="none" w:sz="4" w:space="0" w:color="000000"/>
          <w:left w:val="none" w:sz="4" w:space="0" w:color="000000"/>
          <w:bottom w:val="none" w:sz="4" w:space="0" w:color="000000"/>
          <w:right w:val="none" w:sz="4" w:space="0" w:color="000000"/>
        </w:pBdr>
        <w:spacing w:after="0" w:line="330" w:lineRule="atLeast"/>
        <w:jc w:val="both"/>
      </w:pPr>
    </w:p>
    <w:p w:rsidR="004E2DD5" w:rsidRDefault="004E2DD5" w:rsidP="008929DF">
      <w:pPr>
        <w:pBdr>
          <w:top w:val="none" w:sz="4" w:space="0" w:color="000000"/>
          <w:left w:val="none" w:sz="4" w:space="0" w:color="000000"/>
          <w:bottom w:val="none" w:sz="4" w:space="0" w:color="000000"/>
          <w:right w:val="none" w:sz="4" w:space="0" w:color="000000"/>
        </w:pBdr>
        <w:spacing w:after="0" w:line="330" w:lineRule="atLeast"/>
        <w:jc w:val="both"/>
      </w:pPr>
      <w:r>
        <w:t xml:space="preserve">D’autres propositions de travail dans le manuel </w:t>
      </w:r>
      <w:proofErr w:type="spellStart"/>
      <w:r w:rsidRPr="00D102B1">
        <w:rPr>
          <w:i/>
        </w:rPr>
        <w:t>Catégo</w:t>
      </w:r>
      <w:proofErr w:type="spellEnd"/>
      <w:r>
        <w:t xml:space="preserve"> (</w:t>
      </w:r>
      <w:hyperlink r:id="rId13" w:history="1">
        <w:r w:rsidRPr="00EE672B">
          <w:rPr>
            <w:rStyle w:val="Lienhypertexte"/>
          </w:rPr>
          <w:t>https://www.editions-hatier.fr/livre/catego-maternelle-ed2018-guide-pedagogique-9782401044746</w:t>
        </w:r>
      </w:hyperlink>
      <w:r>
        <w:t xml:space="preserve">) </w:t>
      </w:r>
    </w:p>
    <w:p w:rsidR="004E2DD5" w:rsidRDefault="00BD1EFD" w:rsidP="008929DF">
      <w:pPr>
        <w:pBdr>
          <w:top w:val="none" w:sz="4" w:space="0" w:color="000000"/>
          <w:left w:val="none" w:sz="4" w:space="0" w:color="000000"/>
          <w:bottom w:val="none" w:sz="4" w:space="0" w:color="000000"/>
          <w:right w:val="none" w:sz="4" w:space="0" w:color="000000"/>
        </w:pBdr>
        <w:spacing w:after="0" w:line="330" w:lineRule="atLeast"/>
        <w:jc w:val="both"/>
      </w:pPr>
      <w:hyperlink r:id="rId14" w:history="1">
        <w:r w:rsidR="00D04B4E" w:rsidRPr="00AC006C">
          <w:rPr>
            <w:rStyle w:val="Lienhypertexte"/>
          </w:rPr>
          <w:t>https://www.editions-cigale.com/produits/fiches-categorisation-gs2</w:t>
        </w:r>
      </w:hyperlink>
      <w:r w:rsidR="00D04B4E">
        <w:t xml:space="preserve"> </w:t>
      </w:r>
    </w:p>
    <w:p w:rsidR="00D102B1" w:rsidRDefault="00D102B1" w:rsidP="008929DF">
      <w:pPr>
        <w:pBdr>
          <w:top w:val="none" w:sz="4" w:space="0" w:color="000000"/>
          <w:left w:val="none" w:sz="4" w:space="0" w:color="000000"/>
          <w:bottom w:val="none" w:sz="4" w:space="0" w:color="000000"/>
          <w:right w:val="none" w:sz="4" w:space="0" w:color="000000"/>
        </w:pBdr>
        <w:spacing w:after="0" w:line="330" w:lineRule="atLeast"/>
        <w:jc w:val="both"/>
      </w:pPr>
      <w:proofErr w:type="gramStart"/>
      <w:r>
        <w:t>et</w:t>
      </w:r>
      <w:proofErr w:type="gramEnd"/>
      <w:r>
        <w:t xml:space="preserve"> dans les </w:t>
      </w:r>
      <w:r w:rsidRPr="00D102B1">
        <w:rPr>
          <w:i/>
        </w:rPr>
        <w:t>Fiches catégorisation</w:t>
      </w:r>
      <w:r>
        <w:t xml:space="preserve"> MS ou GS (édition La Cigale – en 2 volumes) (</w:t>
      </w:r>
      <w:hyperlink r:id="rId15" w:history="1">
        <w:r w:rsidRPr="002F2783">
          <w:rPr>
            <w:rStyle w:val="Lienhypertexte"/>
          </w:rPr>
          <w:t>https://www.editions-cigale.com/produits/fiches-categorisation-gs1</w:t>
        </w:r>
      </w:hyperlink>
      <w:r>
        <w:t>)</w:t>
      </w:r>
    </w:p>
    <w:p w:rsidR="00D102B1" w:rsidRDefault="00D102B1" w:rsidP="008929DF">
      <w:pPr>
        <w:pBdr>
          <w:top w:val="none" w:sz="4" w:space="0" w:color="000000"/>
          <w:left w:val="none" w:sz="4" w:space="0" w:color="000000"/>
          <w:bottom w:val="none" w:sz="4" w:space="0" w:color="000000"/>
          <w:right w:val="none" w:sz="4" w:space="0" w:color="000000"/>
        </w:pBdr>
        <w:spacing w:after="0" w:line="330" w:lineRule="atLeast"/>
        <w:jc w:val="both"/>
      </w:pPr>
    </w:p>
    <w:p w:rsidR="00D32D5E" w:rsidRPr="00D32D5E" w:rsidRDefault="00D32D5E" w:rsidP="008929DF">
      <w:pPr>
        <w:pBdr>
          <w:top w:val="none" w:sz="4" w:space="0" w:color="000000"/>
          <w:left w:val="none" w:sz="4" w:space="0" w:color="000000"/>
          <w:bottom w:val="none" w:sz="4" w:space="0" w:color="000000"/>
          <w:right w:val="none" w:sz="4" w:space="0" w:color="000000"/>
        </w:pBdr>
        <w:spacing w:after="0" w:line="330" w:lineRule="atLeast"/>
        <w:jc w:val="both"/>
        <w:rPr>
          <w:b/>
          <w:color w:val="00B050"/>
        </w:rPr>
      </w:pPr>
      <w:r w:rsidRPr="00D32D5E">
        <w:rPr>
          <w:b/>
          <w:color w:val="00B050"/>
        </w:rPr>
        <w:sym w:font="Wingdings" w:char="F083"/>
      </w:r>
      <w:r w:rsidRPr="00D32D5E">
        <w:rPr>
          <w:b/>
          <w:color w:val="00B050"/>
        </w:rPr>
        <w:t xml:space="preserve"> Analyse réflexive des enseignantes</w:t>
      </w:r>
    </w:p>
    <w:p w:rsidR="00D32D5E" w:rsidRDefault="003721AA" w:rsidP="008929DF">
      <w:pPr>
        <w:pBdr>
          <w:top w:val="none" w:sz="4" w:space="0" w:color="000000"/>
          <w:left w:val="none" w:sz="4" w:space="0" w:color="000000"/>
          <w:bottom w:val="none" w:sz="4" w:space="0" w:color="000000"/>
          <w:right w:val="none" w:sz="4" w:space="0" w:color="000000"/>
        </w:pBdr>
        <w:spacing w:after="0" w:line="330" w:lineRule="atLeast"/>
        <w:jc w:val="both"/>
      </w:pPr>
      <w:r>
        <w:rPr>
          <w:noProof/>
        </w:rPr>
        <mc:AlternateContent>
          <mc:Choice Requires="wps">
            <w:drawing>
              <wp:anchor distT="0" distB="0" distL="114300" distR="114300" simplePos="0" relativeHeight="251660288" behindDoc="0" locked="0" layoutInCell="1" allowOverlap="1">
                <wp:simplePos x="0" y="0"/>
                <wp:positionH relativeFrom="column">
                  <wp:posOffset>31750</wp:posOffset>
                </wp:positionH>
                <wp:positionV relativeFrom="paragraph">
                  <wp:posOffset>140335</wp:posOffset>
                </wp:positionV>
                <wp:extent cx="4330700" cy="3213100"/>
                <wp:effectExtent l="0" t="0" r="12700" b="25400"/>
                <wp:wrapNone/>
                <wp:docPr id="8" name="Zone de texte 8"/>
                <wp:cNvGraphicFramePr/>
                <a:graphic xmlns:a="http://schemas.openxmlformats.org/drawingml/2006/main">
                  <a:graphicData uri="http://schemas.microsoft.com/office/word/2010/wordprocessingShape">
                    <wps:wsp>
                      <wps:cNvSpPr txBox="1"/>
                      <wps:spPr>
                        <a:xfrm>
                          <a:off x="0" y="0"/>
                          <a:ext cx="4330700" cy="3213100"/>
                        </a:xfrm>
                        <a:prstGeom prst="rect">
                          <a:avLst/>
                        </a:prstGeom>
                        <a:solidFill>
                          <a:schemeClr val="lt1"/>
                        </a:solidFill>
                        <a:ln w="6350">
                          <a:solidFill>
                            <a:prstClr val="black"/>
                          </a:solidFill>
                        </a:ln>
                      </wps:spPr>
                      <wps:txbx>
                        <w:txbxContent>
                          <w:p w:rsidR="00197662" w:rsidRDefault="00197662">
                            <w:r>
                              <w:rPr>
                                <w:noProof/>
                              </w:rPr>
                              <w:drawing>
                                <wp:inline distT="0" distB="0" distL="0" distR="0" wp14:anchorId="75AE51C0" wp14:editId="3B83362D">
                                  <wp:extent cx="4120495" cy="309014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fichage intru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41706" cy="310605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8" o:spid="_x0000_s1027" type="#_x0000_t202" style="position:absolute;left:0;text-align:left;margin-left:2.5pt;margin-top:11.05pt;width:341pt;height:2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" fillcolor="white [3201]" strokeweight=".5pt">
                <v:textbox>
                  <w:txbxContent>
                    <w:p w:rsidR="00197662" w:rsidRDefault="00197662">
                      <w:r>
                        <w:rPr>
                          <w:noProof/>
                        </w:rPr>
                        <w:drawing>
                          <wp:inline distT="0" distB="0" distL="0" distR="0" wp14:anchorId="75AE51C0" wp14:editId="3B83362D">
                            <wp:extent cx="4120495" cy="309014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fichage intrus.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41706" cy="3106052"/>
                                    </a:xfrm>
                                    <a:prstGeom prst="rect">
                                      <a:avLst/>
                                    </a:prstGeom>
                                  </pic:spPr>
                                </pic:pic>
                              </a:graphicData>
                            </a:graphic>
                          </wp:inline>
                        </w:drawing>
                      </w:r>
                    </w:p>
                  </w:txbxContent>
                </v:textbox>
              </v:shape>
            </w:pict>
          </mc:Fallback>
        </mc:AlternateContent>
      </w:r>
    </w:p>
    <w:p w:rsidR="00D32D5E" w:rsidRDefault="00D32D5E" w:rsidP="008929DF">
      <w:pPr>
        <w:pBdr>
          <w:top w:val="none" w:sz="4" w:space="0" w:color="000000"/>
          <w:left w:val="none" w:sz="4" w:space="0" w:color="000000"/>
          <w:bottom w:val="none" w:sz="4" w:space="0" w:color="000000"/>
          <w:right w:val="none" w:sz="4" w:space="0" w:color="000000"/>
        </w:pBdr>
        <w:spacing w:after="0" w:line="330" w:lineRule="atLeast"/>
        <w:ind w:left="8789"/>
        <w:jc w:val="both"/>
      </w:pPr>
      <w:r w:rsidRPr="00D32D5E">
        <w:t>T</w:t>
      </w:r>
      <w:r>
        <w:t xml:space="preserve">outes les </w:t>
      </w:r>
      <w:r w:rsidR="004E2DD5">
        <w:t>équipes pointent l’importance de ce travail pour travailler aussi les facultés de raisonnement des élèves</w:t>
      </w:r>
      <w:r w:rsidR="00117ABE">
        <w:t xml:space="preserve"> -</w:t>
      </w:r>
      <w:r w:rsidR="004E2DD5">
        <w:t xml:space="preserve"> ainsi que la nécessité d’y travailler sur la durée dans l’année et sur le cycle.</w:t>
      </w:r>
    </w:p>
    <w:p w:rsidR="004E2DD5" w:rsidRDefault="004E2DD5" w:rsidP="008929DF">
      <w:pPr>
        <w:pBdr>
          <w:top w:val="none" w:sz="4" w:space="0" w:color="000000"/>
          <w:left w:val="none" w:sz="4" w:space="0" w:color="000000"/>
          <w:bottom w:val="none" w:sz="4" w:space="0" w:color="000000"/>
          <w:right w:val="none" w:sz="4" w:space="0" w:color="000000"/>
        </w:pBdr>
        <w:spacing w:after="0" w:line="330" w:lineRule="atLeast"/>
        <w:ind w:left="8789"/>
        <w:jc w:val="both"/>
      </w:pPr>
      <w:r>
        <w:t xml:space="preserve">Propositions partagées : </w:t>
      </w:r>
    </w:p>
    <w:p w:rsidR="004E2DD5" w:rsidRDefault="004E2DD5" w:rsidP="008929DF">
      <w:pPr>
        <w:pStyle w:val="Paragraphedeliste"/>
        <w:numPr>
          <w:ilvl w:val="0"/>
          <w:numId w:val="9"/>
        </w:numPr>
        <w:pBdr>
          <w:top w:val="none" w:sz="4" w:space="0" w:color="000000"/>
          <w:left w:val="none" w:sz="4" w:space="0" w:color="000000"/>
          <w:bottom w:val="none" w:sz="4" w:space="0" w:color="000000"/>
          <w:right w:val="none" w:sz="4" w:space="0" w:color="000000"/>
        </w:pBdr>
        <w:spacing w:after="0" w:line="330" w:lineRule="atLeast"/>
        <w:ind w:left="8789"/>
        <w:jc w:val="both"/>
      </w:pPr>
      <w:r>
        <w:t>Commencer dès la PS, avec peut-être des activités de chasse d’intrus pour commencer à construire les procédures de catégorisations</w:t>
      </w:r>
      <w:r w:rsidR="008929DF">
        <w:t>. Cette activité pourrait aussi être une activité de remédiation pour les élèves de tous niveaux, pour leur permettre de saisir la notion de critères communs et / ou différences</w:t>
      </w:r>
    </w:p>
    <w:p w:rsidR="004E2DD5" w:rsidRDefault="004E2DD5" w:rsidP="008929DF">
      <w:pPr>
        <w:pStyle w:val="Paragraphedeliste"/>
        <w:numPr>
          <w:ilvl w:val="0"/>
          <w:numId w:val="9"/>
        </w:numPr>
        <w:pBdr>
          <w:top w:val="none" w:sz="4" w:space="0" w:color="000000"/>
          <w:left w:val="none" w:sz="4" w:space="0" w:color="000000"/>
          <w:bottom w:val="none" w:sz="4" w:space="0" w:color="000000"/>
          <w:right w:val="none" w:sz="4" w:space="0" w:color="000000"/>
        </w:pBdr>
        <w:spacing w:after="0" w:line="330" w:lineRule="atLeast"/>
        <w:ind w:left="8789"/>
        <w:jc w:val="both"/>
      </w:pPr>
      <w:r>
        <w:t>Faire émerger avec et par les élèves les procédures de travail, et pourquoi pas en faire un affichage d’institutionnalisation</w:t>
      </w:r>
      <w:r w:rsidR="008929DF">
        <w:t xml:space="preserve"> (photo)</w:t>
      </w:r>
    </w:p>
    <w:p w:rsidR="003721AA" w:rsidRDefault="003721AA" w:rsidP="003721AA">
      <w:pPr>
        <w:pStyle w:val="Paragraphedeliste"/>
        <w:pBdr>
          <w:top w:val="none" w:sz="4" w:space="0" w:color="000000"/>
          <w:left w:val="none" w:sz="4" w:space="0" w:color="000000"/>
          <w:bottom w:val="none" w:sz="4" w:space="0" w:color="000000"/>
          <w:right w:val="none" w:sz="4" w:space="0" w:color="000000"/>
        </w:pBdr>
        <w:spacing w:after="0" w:line="330" w:lineRule="atLeast"/>
        <w:ind w:left="8789"/>
        <w:jc w:val="both"/>
      </w:pPr>
      <w:r>
        <w:t>L’usage de la vidéo pourrait aussi être pertinent pour bien montrer aux élèves comment il faut faire.</w:t>
      </w:r>
    </w:p>
    <w:p w:rsidR="00D32D5E" w:rsidRPr="00420932" w:rsidRDefault="00420932" w:rsidP="008929DF">
      <w:pPr>
        <w:pBdr>
          <w:top w:val="none" w:sz="4" w:space="0" w:color="000000"/>
          <w:left w:val="none" w:sz="4" w:space="0" w:color="000000"/>
          <w:bottom w:val="none" w:sz="4" w:space="0" w:color="000000"/>
          <w:right w:val="none" w:sz="4" w:space="0" w:color="000000"/>
        </w:pBdr>
        <w:spacing w:after="0" w:line="330" w:lineRule="atLeast"/>
        <w:jc w:val="both"/>
        <w:rPr>
          <w:b/>
          <w:color w:val="BF8F00" w:themeColor="accent4" w:themeShade="BF"/>
        </w:rPr>
      </w:pPr>
      <w:r w:rsidRPr="00420932">
        <w:rPr>
          <w:b/>
          <w:color w:val="BF8F00" w:themeColor="accent4" w:themeShade="BF"/>
        </w:rPr>
        <w:lastRenderedPageBreak/>
        <w:sym w:font="Wingdings" w:char="F084"/>
      </w:r>
      <w:r w:rsidRPr="00420932">
        <w:rPr>
          <w:b/>
          <w:color w:val="BF8F00" w:themeColor="accent4" w:themeShade="BF"/>
        </w:rPr>
        <w:t xml:space="preserve"> Synthèse des propositions de travail</w:t>
      </w:r>
    </w:p>
    <w:p w:rsidR="00D32D5E" w:rsidRDefault="00D32D5E" w:rsidP="008929DF">
      <w:pPr>
        <w:pBdr>
          <w:top w:val="none" w:sz="4" w:space="0" w:color="000000"/>
          <w:left w:val="none" w:sz="4" w:space="0" w:color="000000"/>
          <w:bottom w:val="none" w:sz="4" w:space="0" w:color="000000"/>
          <w:right w:val="none" w:sz="4" w:space="0" w:color="000000"/>
        </w:pBdr>
        <w:spacing w:after="0" w:line="330" w:lineRule="atLeast"/>
        <w:jc w:val="both"/>
      </w:pPr>
    </w:p>
    <w:tbl>
      <w:tblPr>
        <w:tblStyle w:val="Grilledutableau"/>
        <w:tblW w:w="0" w:type="auto"/>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691"/>
        <w:gridCol w:w="3695"/>
        <w:gridCol w:w="2449"/>
        <w:gridCol w:w="3495"/>
        <w:gridCol w:w="3410"/>
      </w:tblGrid>
      <w:tr w:rsidR="003721AA" w:rsidRPr="003721AA" w:rsidTr="003721AA">
        <w:trPr>
          <w:trHeight w:val="510"/>
        </w:trPr>
        <w:tc>
          <w:tcPr>
            <w:tcW w:w="1691" w:type="dxa"/>
            <w:shd w:val="clear" w:color="auto" w:fill="BFBFBF" w:themeFill="background1" w:themeFillShade="BF"/>
            <w:vAlign w:val="center"/>
          </w:tcPr>
          <w:p w:rsidR="004A36B8" w:rsidRPr="003721AA" w:rsidRDefault="004A36B8" w:rsidP="008929DF">
            <w:pPr>
              <w:pBdr>
                <w:top w:val="none" w:sz="4" w:space="0" w:color="000000"/>
                <w:left w:val="none" w:sz="4" w:space="0" w:color="000000"/>
                <w:bottom w:val="none" w:sz="4" w:space="0" w:color="000000"/>
                <w:right w:val="none" w:sz="4" w:space="0" w:color="000000"/>
                <w:between w:val="none" w:sz="4" w:space="0" w:color="000000"/>
              </w:pBdr>
              <w:jc w:val="center"/>
              <w:rPr>
                <w:rFonts w:ascii="Arial" w:eastAsia="Arial" w:hAnsi="Arial" w:cs="Arial"/>
                <w:b/>
                <w:color w:val="BF8F00" w:themeColor="accent4" w:themeShade="BF"/>
              </w:rPr>
            </w:pPr>
            <w:r w:rsidRPr="003721AA">
              <w:rPr>
                <w:rFonts w:ascii="Arial" w:eastAsia="Arial" w:hAnsi="Arial" w:cs="Arial"/>
                <w:b/>
                <w:color w:val="BF8F00" w:themeColor="accent4" w:themeShade="BF"/>
              </w:rPr>
              <w:t>Etapes</w:t>
            </w:r>
          </w:p>
        </w:tc>
        <w:tc>
          <w:tcPr>
            <w:tcW w:w="3695" w:type="dxa"/>
            <w:shd w:val="clear" w:color="auto" w:fill="BFBFBF" w:themeFill="background1" w:themeFillShade="BF"/>
            <w:tcMar>
              <w:top w:w="0" w:type="dxa"/>
              <w:left w:w="108" w:type="dxa"/>
              <w:bottom w:w="0" w:type="dxa"/>
              <w:right w:w="108" w:type="dxa"/>
            </w:tcMar>
            <w:vAlign w:val="center"/>
          </w:tcPr>
          <w:p w:rsidR="004A36B8" w:rsidRPr="003721AA" w:rsidRDefault="004A36B8" w:rsidP="008929DF">
            <w:pPr>
              <w:pBdr>
                <w:top w:val="none" w:sz="4" w:space="0" w:color="000000"/>
                <w:left w:val="none" w:sz="4" w:space="0" w:color="000000"/>
                <w:bottom w:val="none" w:sz="4" w:space="0" w:color="000000"/>
                <w:right w:val="none" w:sz="4" w:space="0" w:color="000000"/>
                <w:between w:val="none" w:sz="4" w:space="0" w:color="000000"/>
              </w:pBdr>
              <w:jc w:val="center"/>
              <w:rPr>
                <w:b/>
                <w:color w:val="BF8F00" w:themeColor="accent4" w:themeShade="BF"/>
              </w:rPr>
            </w:pPr>
            <w:r w:rsidRPr="003721AA">
              <w:rPr>
                <w:rFonts w:ascii="Arial" w:eastAsia="Arial" w:hAnsi="Arial" w:cs="Arial"/>
                <w:b/>
                <w:color w:val="BF8F00" w:themeColor="accent4" w:themeShade="BF"/>
              </w:rPr>
              <w:t>Situations d’apprentissage pertinentes</w:t>
            </w:r>
          </w:p>
        </w:tc>
        <w:tc>
          <w:tcPr>
            <w:tcW w:w="2449" w:type="dxa"/>
            <w:shd w:val="clear" w:color="auto" w:fill="BFBFBF" w:themeFill="background1" w:themeFillShade="BF"/>
            <w:tcMar>
              <w:top w:w="0" w:type="dxa"/>
              <w:left w:w="108" w:type="dxa"/>
              <w:bottom w:w="0" w:type="dxa"/>
              <w:right w:w="108" w:type="dxa"/>
            </w:tcMar>
            <w:vAlign w:val="center"/>
          </w:tcPr>
          <w:p w:rsidR="004A36B8" w:rsidRPr="003721AA" w:rsidRDefault="004A36B8" w:rsidP="008929DF">
            <w:pPr>
              <w:pBdr>
                <w:top w:val="none" w:sz="4" w:space="0" w:color="000000"/>
                <w:left w:val="none" w:sz="4" w:space="0" w:color="000000"/>
                <w:bottom w:val="none" w:sz="4" w:space="0" w:color="000000"/>
                <w:right w:val="none" w:sz="4" w:space="0" w:color="000000"/>
                <w:between w:val="none" w:sz="4" w:space="0" w:color="000000"/>
              </w:pBdr>
              <w:jc w:val="center"/>
              <w:rPr>
                <w:rFonts w:ascii="Arial" w:eastAsia="Arial" w:hAnsi="Arial" w:cs="Arial"/>
                <w:b/>
                <w:color w:val="BF8F00" w:themeColor="accent4" w:themeShade="BF"/>
              </w:rPr>
            </w:pPr>
            <w:r w:rsidRPr="003721AA">
              <w:rPr>
                <w:rFonts w:ascii="Arial" w:eastAsia="Arial" w:hAnsi="Arial" w:cs="Arial"/>
                <w:b/>
                <w:color w:val="BF8F00" w:themeColor="accent4" w:themeShade="BF"/>
              </w:rPr>
              <w:t xml:space="preserve">Modalités d’apprentissages </w:t>
            </w:r>
          </w:p>
        </w:tc>
        <w:tc>
          <w:tcPr>
            <w:tcW w:w="3495" w:type="dxa"/>
            <w:shd w:val="clear" w:color="auto" w:fill="BFBFBF" w:themeFill="background1" w:themeFillShade="BF"/>
            <w:tcMar>
              <w:top w:w="0" w:type="dxa"/>
              <w:left w:w="108" w:type="dxa"/>
              <w:bottom w:w="0" w:type="dxa"/>
              <w:right w:w="108" w:type="dxa"/>
            </w:tcMar>
            <w:vAlign w:val="center"/>
          </w:tcPr>
          <w:p w:rsidR="004A36B8" w:rsidRPr="003721AA" w:rsidRDefault="004A36B8" w:rsidP="008929DF">
            <w:pPr>
              <w:pBdr>
                <w:top w:val="none" w:sz="4" w:space="0" w:color="000000"/>
                <w:left w:val="none" w:sz="4" w:space="0" w:color="000000"/>
                <w:bottom w:val="none" w:sz="4" w:space="0" w:color="000000"/>
                <w:right w:val="none" w:sz="4" w:space="0" w:color="000000"/>
                <w:between w:val="none" w:sz="4" w:space="0" w:color="000000"/>
              </w:pBdr>
              <w:jc w:val="center"/>
              <w:rPr>
                <w:b/>
                <w:color w:val="BF8F00" w:themeColor="accent4" w:themeShade="BF"/>
              </w:rPr>
            </w:pPr>
            <w:r w:rsidRPr="003721AA">
              <w:rPr>
                <w:rFonts w:ascii="Arial" w:eastAsia="Arial" w:hAnsi="Arial" w:cs="Arial"/>
                <w:b/>
                <w:color w:val="BF8F00" w:themeColor="accent4" w:themeShade="BF"/>
              </w:rPr>
              <w:t>Posture de l’enseignant</w:t>
            </w:r>
          </w:p>
          <w:p w:rsidR="004A36B8" w:rsidRPr="003721AA" w:rsidRDefault="004A36B8" w:rsidP="008929DF">
            <w:pPr>
              <w:pBdr>
                <w:top w:val="none" w:sz="4" w:space="0" w:color="000000"/>
                <w:left w:val="none" w:sz="4" w:space="0" w:color="000000"/>
                <w:bottom w:val="none" w:sz="4" w:space="0" w:color="000000"/>
                <w:right w:val="none" w:sz="4" w:space="0" w:color="000000"/>
                <w:between w:val="none" w:sz="4" w:space="0" w:color="000000"/>
              </w:pBdr>
              <w:jc w:val="center"/>
              <w:rPr>
                <w:b/>
                <w:color w:val="BF8F00" w:themeColor="accent4" w:themeShade="BF"/>
              </w:rPr>
            </w:pPr>
            <w:r w:rsidRPr="003721AA">
              <w:rPr>
                <w:rFonts w:ascii="Arial" w:eastAsia="Arial" w:hAnsi="Arial" w:cs="Arial"/>
                <w:b/>
                <w:color w:val="BF8F00" w:themeColor="accent4" w:themeShade="BF"/>
              </w:rPr>
              <w:t>Etayage envisageable</w:t>
            </w:r>
          </w:p>
        </w:tc>
        <w:tc>
          <w:tcPr>
            <w:tcW w:w="3410" w:type="dxa"/>
            <w:shd w:val="clear" w:color="auto" w:fill="BFBFBF" w:themeFill="background1" w:themeFillShade="BF"/>
            <w:tcMar>
              <w:top w:w="0" w:type="dxa"/>
              <w:left w:w="108" w:type="dxa"/>
              <w:bottom w:w="0" w:type="dxa"/>
              <w:right w:w="108" w:type="dxa"/>
            </w:tcMar>
            <w:vAlign w:val="center"/>
          </w:tcPr>
          <w:p w:rsidR="004A36B8" w:rsidRPr="003721AA" w:rsidRDefault="004A36B8" w:rsidP="008929DF">
            <w:pPr>
              <w:pBdr>
                <w:top w:val="none" w:sz="4" w:space="0" w:color="000000"/>
                <w:left w:val="none" w:sz="4" w:space="0" w:color="000000"/>
                <w:bottom w:val="none" w:sz="4" w:space="0" w:color="000000"/>
                <w:right w:val="none" w:sz="4" w:space="0" w:color="000000"/>
                <w:between w:val="none" w:sz="4" w:space="0" w:color="000000"/>
              </w:pBdr>
              <w:jc w:val="center"/>
              <w:rPr>
                <w:b/>
                <w:color w:val="BF8F00" w:themeColor="accent4" w:themeShade="BF"/>
              </w:rPr>
            </w:pPr>
            <w:r w:rsidRPr="003721AA">
              <w:rPr>
                <w:rFonts w:ascii="Arial" w:eastAsia="Arial" w:hAnsi="Arial" w:cs="Arial"/>
                <w:b/>
                <w:color w:val="BF8F00" w:themeColor="accent4" w:themeShade="BF"/>
              </w:rPr>
              <w:t>Points de vigilances / difficultés / questions</w:t>
            </w:r>
          </w:p>
        </w:tc>
      </w:tr>
      <w:tr w:rsidR="004A36B8" w:rsidRPr="004A36B8" w:rsidTr="008929DF">
        <w:trPr>
          <w:trHeight w:val="510"/>
        </w:trPr>
        <w:tc>
          <w:tcPr>
            <w:tcW w:w="1691" w:type="dxa"/>
            <w:vAlign w:val="center"/>
          </w:tcPr>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center"/>
              <w:rPr>
                <w:rFonts w:ascii="Arial" w:eastAsia="Arial" w:hAnsi="Arial" w:cs="Arial"/>
              </w:rPr>
            </w:pPr>
            <w:r w:rsidRPr="004A36B8">
              <w:rPr>
                <w:rFonts w:ascii="Arial" w:eastAsia="Arial" w:hAnsi="Arial" w:cs="Arial"/>
              </w:rPr>
              <w:t>Découverte du lexique / éléments initiateurs</w:t>
            </w:r>
          </w:p>
        </w:tc>
        <w:tc>
          <w:tcPr>
            <w:tcW w:w="3695" w:type="dxa"/>
            <w:tcMar>
              <w:top w:w="0" w:type="dxa"/>
              <w:left w:w="108" w:type="dxa"/>
              <w:bottom w:w="0" w:type="dxa"/>
              <w:right w:w="108" w:type="dxa"/>
            </w:tcMar>
          </w:tcPr>
          <w:p w:rsid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4A36B8">
              <w:rPr>
                <w:rFonts w:ascii="Arial" w:eastAsia="Arial" w:hAnsi="Arial" w:cs="Arial"/>
              </w:rPr>
              <w:t>Sortie (bergerie Nationale)</w:t>
            </w: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pPr>
            <w:r w:rsidRPr="004A36B8">
              <w:rPr>
                <w:rFonts w:ascii="Arial" w:eastAsia="Arial" w:hAnsi="Arial" w:cs="Arial"/>
              </w:rPr>
              <w:t>Projet annuel sur le tour du monde avec des albums de référence pour chaque période (animaux Europe, Asie, Afrique, Amérique et Océanie)</w:t>
            </w: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pP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pP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pP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pPr>
            <w:r w:rsidRPr="004A36B8">
              <w:t>Utilisation d’images pour mémoriser le lexique (en lien avec l’affichage collectif)</w:t>
            </w:r>
          </w:p>
        </w:tc>
        <w:tc>
          <w:tcPr>
            <w:tcW w:w="2449" w:type="dxa"/>
            <w:tcMar>
              <w:top w:w="0" w:type="dxa"/>
              <w:left w:w="108" w:type="dxa"/>
              <w:bottom w:w="0" w:type="dxa"/>
              <w:right w:w="108" w:type="dxa"/>
            </w:tcMar>
          </w:tcPr>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pPr>
            <w:r w:rsidRPr="004A36B8">
              <w:rPr>
                <w:rFonts w:ascii="Arial" w:eastAsia="Arial" w:hAnsi="Arial" w:cs="Arial"/>
              </w:rPr>
              <w:t>Classe entière </w:t>
            </w: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pPr>
            <w:r w:rsidRPr="004A36B8">
              <w:rPr>
                <w:rFonts w:ascii="Arial" w:eastAsia="Arial" w:hAnsi="Arial" w:cs="Arial"/>
              </w:rPr>
              <w:t> </w:t>
            </w:r>
          </w:p>
        </w:tc>
        <w:tc>
          <w:tcPr>
            <w:tcW w:w="3495" w:type="dxa"/>
            <w:tcMar>
              <w:top w:w="0" w:type="dxa"/>
              <w:left w:w="108" w:type="dxa"/>
              <w:bottom w:w="0" w:type="dxa"/>
              <w:right w:w="108" w:type="dxa"/>
            </w:tcMar>
          </w:tcPr>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4A36B8">
              <w:rPr>
                <w:rFonts w:ascii="Arial" w:eastAsia="Arial" w:hAnsi="Arial" w:cs="Arial"/>
              </w:rPr>
              <w:t>Gestion du groupe</w:t>
            </w: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4A36B8">
              <w:t>Gestion de la prise de parole</w:t>
            </w: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4A36B8">
              <w:rPr>
                <w:rFonts w:ascii="Arial" w:eastAsia="Arial" w:hAnsi="Arial" w:cs="Arial"/>
              </w:rPr>
              <w:t xml:space="preserve">Découverte du lexique : </w:t>
            </w:r>
          </w:p>
          <w:p w:rsidR="004A36B8" w:rsidRPr="004A36B8" w:rsidRDefault="004A36B8" w:rsidP="008929DF">
            <w:pPr>
              <w:pStyle w:val="Paragraphedeliste"/>
              <w:numPr>
                <w:ilvl w:val="0"/>
                <w:numId w:val="10"/>
              </w:numPr>
              <w:pBdr>
                <w:top w:val="none" w:sz="4" w:space="0" w:color="000000"/>
                <w:left w:val="none" w:sz="4" w:space="0" w:color="000000"/>
                <w:bottom w:val="none" w:sz="4" w:space="0" w:color="000000"/>
                <w:right w:val="none" w:sz="4" w:space="0" w:color="000000"/>
                <w:between w:val="none" w:sz="4" w:space="0" w:color="000000"/>
              </w:pBdr>
              <w:ind w:left="129" w:hanging="151"/>
              <w:jc w:val="both"/>
              <w:rPr>
                <w:rFonts w:ascii="Arial" w:eastAsia="Arial" w:hAnsi="Arial" w:cs="Arial"/>
              </w:rPr>
            </w:pPr>
            <w:proofErr w:type="gramStart"/>
            <w:r w:rsidRPr="004A36B8">
              <w:rPr>
                <w:rFonts w:ascii="Arial" w:eastAsia="Arial" w:hAnsi="Arial" w:cs="Arial"/>
              </w:rPr>
              <w:t>avec</w:t>
            </w:r>
            <w:proofErr w:type="gramEnd"/>
            <w:r w:rsidRPr="004A36B8">
              <w:rPr>
                <w:rFonts w:ascii="Arial" w:eastAsia="Arial" w:hAnsi="Arial" w:cs="Arial"/>
              </w:rPr>
              <w:t xml:space="preserve"> l’aide du guide lors de la visite </w:t>
            </w:r>
          </w:p>
          <w:p w:rsidR="004A36B8" w:rsidRPr="004A36B8" w:rsidRDefault="004A36B8" w:rsidP="008929DF">
            <w:pPr>
              <w:pStyle w:val="Paragraphedeliste"/>
              <w:numPr>
                <w:ilvl w:val="0"/>
                <w:numId w:val="10"/>
              </w:numPr>
              <w:pBdr>
                <w:top w:val="none" w:sz="4" w:space="0" w:color="000000"/>
                <w:left w:val="none" w:sz="4" w:space="0" w:color="000000"/>
                <w:bottom w:val="none" w:sz="4" w:space="0" w:color="000000"/>
                <w:right w:val="none" w:sz="4" w:space="0" w:color="000000"/>
                <w:between w:val="none" w:sz="4" w:space="0" w:color="000000"/>
              </w:pBdr>
              <w:ind w:left="129" w:hanging="151"/>
              <w:jc w:val="both"/>
              <w:rPr>
                <w:rFonts w:ascii="Arial" w:eastAsia="Arial" w:hAnsi="Arial" w:cs="Arial"/>
              </w:rPr>
            </w:pPr>
            <w:r w:rsidRPr="004A36B8">
              <w:rPr>
                <w:rFonts w:ascii="Arial" w:eastAsia="Arial" w:hAnsi="Arial" w:cs="Arial"/>
              </w:rPr>
              <w:t xml:space="preserve"> </w:t>
            </w:r>
            <w:proofErr w:type="gramStart"/>
            <w:r w:rsidRPr="004A36B8">
              <w:rPr>
                <w:rFonts w:ascii="Arial" w:eastAsia="Arial" w:hAnsi="Arial" w:cs="Arial"/>
              </w:rPr>
              <w:t>avec</w:t>
            </w:r>
            <w:proofErr w:type="gramEnd"/>
            <w:r w:rsidRPr="004A36B8">
              <w:rPr>
                <w:rFonts w:ascii="Arial" w:eastAsia="Arial" w:hAnsi="Arial" w:cs="Arial"/>
              </w:rPr>
              <w:t xml:space="preserve"> un imagier, un album</w:t>
            </w:r>
          </w:p>
          <w:p w:rsidR="004A36B8" w:rsidRPr="004A36B8" w:rsidRDefault="004A36B8" w:rsidP="008929DF">
            <w:pPr>
              <w:pStyle w:val="Paragraphedeliste"/>
              <w:numPr>
                <w:ilvl w:val="0"/>
                <w:numId w:val="10"/>
              </w:numPr>
              <w:pBdr>
                <w:top w:val="none" w:sz="4" w:space="0" w:color="000000"/>
                <w:left w:val="none" w:sz="4" w:space="0" w:color="000000"/>
                <w:bottom w:val="none" w:sz="4" w:space="0" w:color="000000"/>
                <w:right w:val="none" w:sz="4" w:space="0" w:color="000000"/>
                <w:between w:val="none" w:sz="4" w:space="0" w:color="000000"/>
              </w:pBdr>
              <w:ind w:left="129" w:hanging="151"/>
              <w:jc w:val="both"/>
              <w:rPr>
                <w:rFonts w:ascii="Arial" w:eastAsia="Arial" w:hAnsi="Arial" w:cs="Arial"/>
              </w:rPr>
            </w:pPr>
            <w:proofErr w:type="gramStart"/>
            <w:r w:rsidRPr="004A36B8">
              <w:rPr>
                <w:rFonts w:ascii="Arial" w:eastAsia="Arial" w:hAnsi="Arial" w:cs="Arial"/>
              </w:rPr>
              <w:t>avec</w:t>
            </w:r>
            <w:proofErr w:type="gramEnd"/>
            <w:r w:rsidRPr="004A36B8">
              <w:rPr>
                <w:rFonts w:ascii="Arial" w:eastAsia="Arial" w:hAnsi="Arial" w:cs="Arial"/>
              </w:rPr>
              <w:t xml:space="preserve"> la méthode </w:t>
            </w:r>
            <w:proofErr w:type="spellStart"/>
            <w:r w:rsidRPr="004A36B8">
              <w:rPr>
                <w:rFonts w:ascii="Arial" w:eastAsia="Arial" w:hAnsi="Arial" w:cs="Arial"/>
              </w:rPr>
              <w:t>apprentilangue</w:t>
            </w:r>
            <w:proofErr w:type="spellEnd"/>
            <w:r w:rsidRPr="004A36B8">
              <w:rPr>
                <w:rFonts w:ascii="Arial" w:eastAsia="Arial" w:hAnsi="Arial" w:cs="Arial"/>
              </w:rPr>
              <w:t xml:space="preserve">  (devinettes, description d’</w:t>
            </w:r>
            <w:proofErr w:type="spellStart"/>
            <w:r w:rsidRPr="004A36B8">
              <w:rPr>
                <w:rFonts w:ascii="Arial" w:eastAsia="Arial" w:hAnsi="Arial" w:cs="Arial"/>
              </w:rPr>
              <w:t>ima</w:t>
            </w:r>
            <w:r w:rsidR="00053DA3">
              <w:rPr>
                <w:rFonts w:ascii="Arial" w:eastAsia="Arial" w:hAnsi="Arial" w:cs="Arial"/>
              </w:rPr>
              <w:t>-</w:t>
            </w:r>
            <w:r w:rsidRPr="004A36B8">
              <w:rPr>
                <w:rFonts w:ascii="Arial" w:eastAsia="Arial" w:hAnsi="Arial" w:cs="Arial"/>
              </w:rPr>
              <w:t>ges</w:t>
            </w:r>
            <w:proofErr w:type="spellEnd"/>
            <w:r w:rsidRPr="004A36B8">
              <w:rPr>
                <w:rFonts w:ascii="Arial" w:eastAsia="Arial" w:hAnsi="Arial" w:cs="Arial"/>
              </w:rPr>
              <w:t xml:space="preserve">, phrases de mise en contexte : </w:t>
            </w:r>
            <w:hyperlink r:id="rId18" w:history="1">
              <w:r w:rsidRPr="00A44BDA">
                <w:rPr>
                  <w:rStyle w:val="Lienhypertexte"/>
                  <w:rFonts w:ascii="Arial" w:eastAsia="Arial" w:hAnsi="Arial" w:cs="Arial"/>
                  <w:color w:val="auto"/>
                  <w:sz w:val="18"/>
                </w:rPr>
                <w:t>https://apprentilangue.jimdo.com/</w:t>
              </w:r>
            </w:hyperlink>
            <w:r w:rsidRPr="00A44BDA">
              <w:rPr>
                <w:rFonts w:ascii="Arial" w:eastAsia="Arial" w:hAnsi="Arial" w:cs="Arial"/>
                <w:sz w:val="18"/>
              </w:rPr>
              <w:t xml:space="preserve"> )</w:t>
            </w:r>
          </w:p>
          <w:p w:rsidR="004A36B8" w:rsidRPr="004A36B8" w:rsidRDefault="004A36B8" w:rsidP="008929DF">
            <w:pPr>
              <w:pStyle w:val="Paragraphedeliste"/>
              <w:numPr>
                <w:ilvl w:val="0"/>
                <w:numId w:val="10"/>
              </w:numPr>
              <w:pBdr>
                <w:top w:val="none" w:sz="4" w:space="0" w:color="000000"/>
                <w:left w:val="none" w:sz="4" w:space="0" w:color="000000"/>
                <w:bottom w:val="none" w:sz="4" w:space="0" w:color="000000"/>
                <w:right w:val="none" w:sz="4" w:space="0" w:color="000000"/>
                <w:between w:val="none" w:sz="4" w:space="0" w:color="000000"/>
              </w:pBdr>
              <w:ind w:left="129" w:hanging="151"/>
              <w:jc w:val="both"/>
              <w:rPr>
                <w:rFonts w:ascii="Arial" w:eastAsia="Arial" w:hAnsi="Arial" w:cs="Arial"/>
              </w:rPr>
            </w:pPr>
            <w:r w:rsidRPr="004A36B8">
              <w:rPr>
                <w:rFonts w:ascii="Arial" w:eastAsia="Arial" w:hAnsi="Arial" w:cs="Arial"/>
              </w:rPr>
              <w:t xml:space="preserve"> </w:t>
            </w:r>
            <w:proofErr w:type="gramStart"/>
            <w:r w:rsidRPr="004A36B8">
              <w:rPr>
                <w:rFonts w:ascii="Arial" w:eastAsia="Arial" w:hAnsi="Arial" w:cs="Arial"/>
              </w:rPr>
              <w:t>méthode</w:t>
            </w:r>
            <w:proofErr w:type="gramEnd"/>
            <w:r w:rsidRPr="004A36B8">
              <w:rPr>
                <w:rFonts w:ascii="Arial" w:eastAsia="Arial" w:hAnsi="Arial" w:cs="Arial"/>
              </w:rPr>
              <w:t xml:space="preserve"> </w:t>
            </w:r>
            <w:proofErr w:type="spellStart"/>
            <w:r w:rsidRPr="004A36B8">
              <w:rPr>
                <w:rFonts w:ascii="Arial" w:eastAsia="Arial" w:hAnsi="Arial" w:cs="Arial"/>
              </w:rPr>
              <w:t>narramus</w:t>
            </w:r>
            <w:proofErr w:type="spellEnd"/>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4A36B8">
              <w:rPr>
                <w:rFonts w:ascii="Arial" w:eastAsia="Arial" w:hAnsi="Arial" w:cs="Arial"/>
              </w:rPr>
              <w:t>Création d’un affichage collectif faisant la synthèse de ce qui a été retenu (lors de la visite ou des lectures)</w:t>
            </w: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pPr>
          </w:p>
        </w:tc>
        <w:tc>
          <w:tcPr>
            <w:tcW w:w="3410" w:type="dxa"/>
            <w:tcMar>
              <w:top w:w="0" w:type="dxa"/>
              <w:left w:w="108" w:type="dxa"/>
              <w:bottom w:w="0" w:type="dxa"/>
              <w:right w:w="108" w:type="dxa"/>
            </w:tcMar>
          </w:tcPr>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pPr>
            <w:r w:rsidRPr="004A36B8">
              <w:rPr>
                <w:rFonts w:ascii="Arial" w:eastAsia="Arial" w:hAnsi="Arial" w:cs="Arial"/>
              </w:rPr>
              <w:t xml:space="preserve">Difficultés d’écoute et d’attention liées au grand groupe. </w:t>
            </w: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4A36B8">
              <w:rPr>
                <w:rFonts w:ascii="Arial" w:eastAsia="Arial" w:hAnsi="Arial" w:cs="Arial"/>
              </w:rPr>
              <w:t>Difficulté de disponibilité de l’enseignant occupé à gérer le groupe.</w:t>
            </w: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4A36B8">
              <w:rPr>
                <w:rFonts w:ascii="Arial" w:eastAsia="Arial" w:hAnsi="Arial" w:cs="Arial"/>
              </w:rPr>
              <w:t>Difficultés pour les « petits parleurs » sur la prise de parole</w:t>
            </w:r>
          </w:p>
          <w:p w:rsidR="008929DF" w:rsidRDefault="008929DF" w:rsidP="008929DF">
            <w:pPr>
              <w:pBdr>
                <w:top w:val="none" w:sz="4" w:space="0" w:color="000000"/>
                <w:left w:val="none" w:sz="4" w:space="0" w:color="000000"/>
                <w:bottom w:val="none" w:sz="4" w:space="0" w:color="000000"/>
                <w:right w:val="none" w:sz="4" w:space="0" w:color="000000"/>
                <w:between w:val="none" w:sz="4" w:space="0" w:color="000000"/>
              </w:pBdr>
              <w:jc w:val="both"/>
            </w:pPr>
          </w:p>
          <w:p w:rsidR="008929DF" w:rsidRDefault="008929DF" w:rsidP="008929DF">
            <w:pPr>
              <w:pBdr>
                <w:top w:val="none" w:sz="4" w:space="0" w:color="000000"/>
                <w:left w:val="none" w:sz="4" w:space="0" w:color="000000"/>
                <w:bottom w:val="none" w:sz="4" w:space="0" w:color="000000"/>
                <w:right w:val="none" w:sz="4" w:space="0" w:color="000000"/>
                <w:between w:val="none" w:sz="4" w:space="0" w:color="000000"/>
              </w:pBdr>
              <w:jc w:val="both"/>
            </w:pP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pPr>
            <w:r w:rsidRPr="004A36B8">
              <w:t xml:space="preserve">Vigilance : </w:t>
            </w:r>
          </w:p>
          <w:p w:rsidR="004A36B8" w:rsidRPr="004A36B8" w:rsidRDefault="004A36B8" w:rsidP="008929DF">
            <w:pPr>
              <w:pStyle w:val="Paragraphedeliste"/>
              <w:numPr>
                <w:ilvl w:val="0"/>
                <w:numId w:val="10"/>
              </w:numPr>
              <w:pBdr>
                <w:top w:val="none" w:sz="4" w:space="0" w:color="000000"/>
                <w:left w:val="none" w:sz="4" w:space="0" w:color="000000"/>
                <w:bottom w:val="none" w:sz="4" w:space="0" w:color="000000"/>
                <w:right w:val="none" w:sz="4" w:space="0" w:color="000000"/>
                <w:between w:val="none" w:sz="4" w:space="0" w:color="000000"/>
              </w:pBdr>
              <w:ind w:left="169" w:hanging="126"/>
              <w:jc w:val="both"/>
              <w:rPr>
                <w:rFonts w:ascii="Arial" w:eastAsia="Arial" w:hAnsi="Arial" w:cs="Arial"/>
              </w:rPr>
            </w:pPr>
            <w:r w:rsidRPr="004A36B8">
              <w:rPr>
                <w:rFonts w:ascii="Arial" w:eastAsia="Arial" w:hAnsi="Arial" w:cs="Arial"/>
              </w:rPr>
              <w:t>Nécessité de travailler en amont le vocabulaire pour décrire les animaux et parler de leurs caractéristiques, a minima avec les élèves ayant un lexique peu développé</w:t>
            </w:r>
          </w:p>
          <w:p w:rsidR="004A36B8" w:rsidRPr="004A36B8" w:rsidRDefault="004A36B8" w:rsidP="008929DF">
            <w:pPr>
              <w:pStyle w:val="Paragraphedeliste"/>
              <w:numPr>
                <w:ilvl w:val="0"/>
                <w:numId w:val="10"/>
              </w:numPr>
              <w:pBdr>
                <w:top w:val="none" w:sz="4" w:space="0" w:color="000000"/>
                <w:left w:val="none" w:sz="4" w:space="0" w:color="000000"/>
                <w:bottom w:val="none" w:sz="4" w:space="0" w:color="000000"/>
                <w:right w:val="none" w:sz="4" w:space="0" w:color="000000"/>
                <w:between w:val="none" w:sz="4" w:space="0" w:color="000000"/>
              </w:pBdr>
              <w:ind w:left="169" w:hanging="126"/>
              <w:jc w:val="both"/>
              <w:rPr>
                <w:rFonts w:ascii="Arial" w:eastAsia="Arial" w:hAnsi="Arial" w:cs="Arial"/>
              </w:rPr>
            </w:pPr>
            <w:r w:rsidRPr="004A36B8">
              <w:rPr>
                <w:rFonts w:ascii="Arial" w:eastAsia="Arial" w:hAnsi="Arial" w:cs="Arial"/>
              </w:rPr>
              <w:t>S’assurer que les enfants identifient les animaux sans confusion.</w:t>
            </w: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4A36B8" w:rsidRPr="004A36B8" w:rsidRDefault="004A36B8" w:rsidP="008929DF">
            <w:pPr>
              <w:pBdr>
                <w:top w:val="none" w:sz="4" w:space="0" w:color="000000"/>
                <w:left w:val="none" w:sz="4" w:space="0" w:color="000000"/>
                <w:bottom w:val="none" w:sz="4" w:space="0" w:color="000000"/>
                <w:right w:val="none" w:sz="4" w:space="0" w:color="000000"/>
                <w:between w:val="none" w:sz="4" w:space="0" w:color="000000"/>
              </w:pBdr>
              <w:jc w:val="both"/>
            </w:pPr>
          </w:p>
        </w:tc>
      </w:tr>
      <w:tr w:rsidR="00C85F16" w:rsidRPr="00C85F16" w:rsidTr="008929DF">
        <w:trPr>
          <w:trHeight w:val="510"/>
        </w:trPr>
        <w:tc>
          <w:tcPr>
            <w:tcW w:w="1691" w:type="dxa"/>
            <w:vAlign w:val="center"/>
          </w:tcPr>
          <w:p w:rsidR="004A36B8"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center"/>
              <w:rPr>
                <w:rFonts w:ascii="Arial" w:eastAsia="Arial" w:hAnsi="Arial" w:cs="Arial"/>
              </w:rPr>
            </w:pPr>
            <w:r w:rsidRPr="00C85F16">
              <w:rPr>
                <w:rFonts w:ascii="Arial" w:eastAsia="Arial" w:hAnsi="Arial" w:cs="Arial"/>
              </w:rPr>
              <w:t>Mémorisation du lexique, préparatoire au travail de catégorisation</w:t>
            </w:r>
          </w:p>
        </w:tc>
        <w:tc>
          <w:tcPr>
            <w:tcW w:w="3695" w:type="dxa"/>
            <w:tcMar>
              <w:top w:w="0" w:type="dxa"/>
              <w:left w:w="108" w:type="dxa"/>
              <w:bottom w:w="0" w:type="dxa"/>
              <w:right w:w="108" w:type="dxa"/>
            </w:tcMar>
          </w:tcPr>
          <w:p w:rsidR="004A36B8" w:rsidRPr="00C85F16"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C85F16">
              <w:rPr>
                <w:rFonts w:ascii="Arial" w:eastAsia="Arial" w:hAnsi="Arial" w:cs="Arial"/>
              </w:rPr>
              <w:t xml:space="preserve"> Lecture d’albums en réseau/ lecture de documentaires. </w:t>
            </w:r>
          </w:p>
          <w:p w:rsidR="004A36B8" w:rsidRPr="00C85F16"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4A36B8" w:rsidRPr="00C85F16"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C85F16">
              <w:rPr>
                <w:rFonts w:ascii="Arial" w:eastAsia="Arial" w:hAnsi="Arial" w:cs="Arial"/>
              </w:rPr>
              <w:t>Mise à disposition à l’accueil des albums déjà lus en classe</w:t>
            </w:r>
          </w:p>
          <w:p w:rsidR="004A36B8" w:rsidRPr="00C85F16" w:rsidRDefault="004A36B8" w:rsidP="008929DF">
            <w:pPr>
              <w:pBdr>
                <w:top w:val="none" w:sz="4" w:space="0" w:color="000000"/>
                <w:left w:val="none" w:sz="4" w:space="0" w:color="000000"/>
                <w:bottom w:val="none" w:sz="4" w:space="0" w:color="000000"/>
                <w:right w:val="none" w:sz="4" w:space="0" w:color="000000"/>
                <w:between w:val="none" w:sz="4" w:space="0" w:color="000000"/>
              </w:pBdr>
              <w:jc w:val="both"/>
            </w:pPr>
          </w:p>
          <w:p w:rsidR="004A36B8" w:rsidRPr="00C85F16"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C85F16">
              <w:rPr>
                <w:rFonts w:ascii="Arial" w:eastAsia="Arial" w:hAnsi="Arial" w:cs="Arial"/>
              </w:rPr>
              <w:t>Classeurs par période avec les animaux rencontrés dans les albums et lors du voyage de la mascotte</w:t>
            </w:r>
          </w:p>
          <w:p w:rsidR="004A36B8" w:rsidRPr="00C85F16" w:rsidRDefault="004A36B8" w:rsidP="008929DF">
            <w:pPr>
              <w:pBdr>
                <w:top w:val="none" w:sz="4" w:space="0" w:color="000000"/>
                <w:left w:val="none" w:sz="4" w:space="0" w:color="000000"/>
                <w:bottom w:val="none" w:sz="4" w:space="0" w:color="000000"/>
                <w:right w:val="none" w:sz="4" w:space="0" w:color="000000"/>
                <w:between w:val="none" w:sz="4" w:space="0" w:color="000000"/>
              </w:pBdr>
              <w:jc w:val="both"/>
            </w:pP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4A36B8" w:rsidRPr="00C85F16"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C85F16">
              <w:rPr>
                <w:rFonts w:ascii="Arial" w:eastAsia="Arial" w:hAnsi="Arial" w:cs="Arial"/>
              </w:rPr>
              <w:t>Réemploi dans les albums travaillés ; répétition du vocabulaire</w:t>
            </w:r>
          </w:p>
          <w:p w:rsidR="004A36B8" w:rsidRPr="00C85F16"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C85F16">
              <w:rPr>
                <w:rFonts w:ascii="Arial" w:eastAsia="Arial" w:hAnsi="Arial" w:cs="Arial"/>
              </w:rPr>
              <w:t>Séance de mémorisation des noms des animaux (photo / nom)</w:t>
            </w: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pPr>
          </w:p>
          <w:p w:rsidR="00E93622" w:rsidRPr="00E93622" w:rsidRDefault="00C85F16"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Pr>
                <w:rFonts w:ascii="Arial" w:eastAsia="Arial" w:hAnsi="Arial" w:cs="Arial"/>
              </w:rPr>
              <w:t>R</w:t>
            </w:r>
            <w:r w:rsidRPr="00C85F16">
              <w:rPr>
                <w:rFonts w:ascii="Arial" w:eastAsia="Arial" w:hAnsi="Arial" w:cs="Arial"/>
              </w:rPr>
              <w:t>éactivation du vocabulaire avant les activités de catégorisation : « le mot de passe »</w:t>
            </w:r>
            <w:r w:rsidR="00E93622">
              <w:rPr>
                <w:rFonts w:ascii="Arial" w:eastAsia="Arial" w:hAnsi="Arial" w:cs="Arial"/>
              </w:rPr>
              <w:t xml:space="preserve"> (</w:t>
            </w:r>
            <w:r w:rsidR="00E93622" w:rsidRPr="00E93622">
              <w:rPr>
                <w:rFonts w:ascii="Arial" w:eastAsia="Arial" w:hAnsi="Arial" w:cs="Arial"/>
              </w:rPr>
              <w:t>L’enseignant propose le rituel du « mot de passe » sur plusieurs jours : chaque élève pioche à la porte de la classe une image d’animaux qu’il faut nommer pour pouvoir entrer dans la classe</w:t>
            </w:r>
            <w:r w:rsidR="002056C4">
              <w:rPr>
                <w:rFonts w:ascii="Arial" w:eastAsia="Arial" w:hAnsi="Arial" w:cs="Arial"/>
              </w:rPr>
              <w:t>.)</w:t>
            </w: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pP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C85F16">
              <w:rPr>
                <w:rFonts w:ascii="Arial" w:eastAsia="Arial" w:hAnsi="Arial" w:cs="Arial"/>
              </w:rPr>
              <w:t xml:space="preserve"> Réactivation du vocabulaire :  jeu </w:t>
            </w:r>
            <w:r w:rsidRPr="00C85F16">
              <w:rPr>
                <w:rFonts w:ascii="Arial" w:eastAsia="Arial" w:hAnsi="Arial" w:cs="Arial"/>
                <w:i/>
              </w:rPr>
              <w:t xml:space="preserve">« J’ai... Qui </w:t>
            </w:r>
            <w:proofErr w:type="gramStart"/>
            <w:r w:rsidRPr="00C85F16">
              <w:rPr>
                <w:rFonts w:ascii="Arial" w:eastAsia="Arial" w:hAnsi="Arial" w:cs="Arial"/>
                <w:i/>
              </w:rPr>
              <w:t>a...</w:t>
            </w:r>
            <w:proofErr w:type="gramEnd"/>
            <w:r w:rsidRPr="00C85F16">
              <w:rPr>
                <w:rFonts w:ascii="Arial" w:eastAsia="Arial" w:hAnsi="Arial" w:cs="Arial"/>
                <w:i/>
              </w:rPr>
              <w:t> ? »</w:t>
            </w:r>
            <w:r w:rsidRPr="00C85F16">
              <w:rPr>
                <w:rFonts w:ascii="Arial" w:eastAsia="Arial" w:hAnsi="Arial" w:cs="Arial"/>
              </w:rPr>
              <w:t xml:space="preserve"> avant de commencer les séances de catégorisation.</w:t>
            </w: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pPr>
          </w:p>
        </w:tc>
        <w:tc>
          <w:tcPr>
            <w:tcW w:w="2449" w:type="dxa"/>
            <w:tcMar>
              <w:top w:w="0" w:type="dxa"/>
              <w:left w:w="108" w:type="dxa"/>
              <w:bottom w:w="0" w:type="dxa"/>
              <w:right w:w="108" w:type="dxa"/>
            </w:tcMar>
          </w:tcPr>
          <w:p w:rsidR="004A36B8" w:rsidRPr="00C85F16"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C85F16">
              <w:rPr>
                <w:rFonts w:ascii="Arial" w:eastAsia="Arial" w:hAnsi="Arial" w:cs="Arial"/>
              </w:rPr>
              <w:lastRenderedPageBreak/>
              <w:t>-</w:t>
            </w:r>
            <w:r w:rsidR="00C85F16" w:rsidRPr="00C85F16">
              <w:rPr>
                <w:rFonts w:ascii="Arial" w:eastAsia="Arial" w:hAnsi="Arial" w:cs="Arial"/>
              </w:rPr>
              <w:t xml:space="preserve"> </w:t>
            </w:r>
            <w:r w:rsidRPr="00C85F16">
              <w:rPr>
                <w:rFonts w:ascii="Arial" w:eastAsia="Arial" w:hAnsi="Arial" w:cs="Arial"/>
              </w:rPr>
              <w:t>En classe entière</w:t>
            </w:r>
          </w:p>
          <w:p w:rsidR="004A36B8" w:rsidRPr="00C85F16" w:rsidRDefault="004A36B8" w:rsidP="008929DF">
            <w:pPr>
              <w:pBdr>
                <w:top w:val="none" w:sz="4" w:space="0" w:color="000000"/>
                <w:left w:val="none" w:sz="4" w:space="0" w:color="000000"/>
                <w:bottom w:val="none" w:sz="4" w:space="0" w:color="000000"/>
                <w:right w:val="none" w:sz="4" w:space="0" w:color="000000"/>
                <w:between w:val="none" w:sz="4" w:space="0" w:color="000000"/>
              </w:pBdr>
              <w:ind w:left="19"/>
              <w:jc w:val="both"/>
              <w:rPr>
                <w:rFonts w:ascii="Arial" w:eastAsia="Arial" w:hAnsi="Arial" w:cs="Arial"/>
              </w:rPr>
            </w:pPr>
            <w:r w:rsidRPr="00C85F16">
              <w:rPr>
                <w:rFonts w:ascii="Arial" w:eastAsia="Arial" w:hAnsi="Arial" w:cs="Arial"/>
              </w:rPr>
              <w:t>-</w:t>
            </w:r>
            <w:r w:rsidR="00C85F16" w:rsidRPr="00C85F16">
              <w:rPr>
                <w:rFonts w:ascii="Arial" w:eastAsia="Arial" w:hAnsi="Arial" w:cs="Arial"/>
              </w:rPr>
              <w:t xml:space="preserve"> </w:t>
            </w:r>
            <w:r w:rsidRPr="00C85F16">
              <w:rPr>
                <w:rFonts w:ascii="Arial" w:eastAsia="Arial" w:hAnsi="Arial" w:cs="Arial"/>
              </w:rPr>
              <w:t>En binôme avec l’A</w:t>
            </w:r>
            <w:r w:rsidR="00A44BDA">
              <w:rPr>
                <w:rFonts w:ascii="Arial" w:eastAsia="Arial" w:hAnsi="Arial" w:cs="Arial"/>
              </w:rPr>
              <w:t>ESH</w:t>
            </w:r>
            <w:r w:rsidRPr="00C85F16">
              <w:rPr>
                <w:rFonts w:ascii="Arial" w:eastAsia="Arial" w:hAnsi="Arial" w:cs="Arial"/>
              </w:rPr>
              <w:t xml:space="preserve"> pour les enfants bénéficiant d’un PPS</w:t>
            </w:r>
          </w:p>
          <w:p w:rsidR="004A36B8" w:rsidRPr="00C85F16"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C85F16">
              <w:rPr>
                <w:rFonts w:ascii="Arial" w:eastAsia="Arial" w:hAnsi="Arial" w:cs="Arial"/>
              </w:rPr>
              <w:t>-</w:t>
            </w:r>
            <w:r w:rsidR="00C85F16" w:rsidRPr="00C85F16">
              <w:rPr>
                <w:rFonts w:ascii="Arial" w:eastAsia="Arial" w:hAnsi="Arial" w:cs="Arial"/>
              </w:rPr>
              <w:t xml:space="preserve"> </w:t>
            </w:r>
            <w:r w:rsidRPr="00C85F16">
              <w:rPr>
                <w:rFonts w:ascii="Arial" w:eastAsia="Arial" w:hAnsi="Arial" w:cs="Arial"/>
              </w:rPr>
              <w:t>En individuel ou avec un pair à l’accueil</w:t>
            </w:r>
          </w:p>
          <w:p w:rsidR="00C85F16" w:rsidRPr="00C85F16" w:rsidRDefault="00C85F16" w:rsidP="008929DF">
            <w:pPr>
              <w:pStyle w:val="Paragraphedeliste"/>
              <w:numPr>
                <w:ilvl w:val="0"/>
                <w:numId w:val="9"/>
              </w:numPr>
              <w:pBdr>
                <w:top w:val="none" w:sz="4" w:space="0" w:color="000000"/>
                <w:left w:val="none" w:sz="4" w:space="0" w:color="000000"/>
                <w:bottom w:val="none" w:sz="4" w:space="0" w:color="000000"/>
                <w:right w:val="none" w:sz="4" w:space="0" w:color="000000"/>
                <w:between w:val="none" w:sz="4" w:space="0" w:color="000000"/>
              </w:pBdr>
              <w:ind w:left="169" w:hanging="125"/>
              <w:jc w:val="both"/>
              <w:rPr>
                <w:rFonts w:ascii="Arial" w:eastAsia="Arial" w:hAnsi="Arial" w:cs="Arial"/>
              </w:rPr>
            </w:pPr>
            <w:r w:rsidRPr="00C85F16">
              <w:rPr>
                <w:rFonts w:ascii="Arial" w:eastAsia="Arial" w:hAnsi="Arial" w:cs="Arial"/>
              </w:rPr>
              <w:t>En ateliers pour la création de certaines fiches d’identité</w:t>
            </w:r>
          </w:p>
          <w:p w:rsidR="00C85F16" w:rsidRPr="00C85F16" w:rsidRDefault="00C85F16" w:rsidP="008929DF">
            <w:pPr>
              <w:pStyle w:val="Paragraphedeliste"/>
              <w:numPr>
                <w:ilvl w:val="0"/>
                <w:numId w:val="9"/>
              </w:numPr>
              <w:pBdr>
                <w:top w:val="none" w:sz="4" w:space="0" w:color="000000"/>
                <w:left w:val="none" w:sz="4" w:space="0" w:color="000000"/>
                <w:bottom w:val="none" w:sz="4" w:space="0" w:color="000000"/>
                <w:right w:val="none" w:sz="4" w:space="0" w:color="000000"/>
                <w:between w:val="none" w:sz="4" w:space="0" w:color="000000"/>
              </w:pBdr>
              <w:ind w:left="169" w:hanging="125"/>
              <w:jc w:val="both"/>
              <w:rPr>
                <w:rFonts w:ascii="Arial" w:eastAsia="Arial" w:hAnsi="Arial" w:cs="Arial"/>
              </w:rPr>
            </w:pPr>
            <w:r w:rsidRPr="00C85F16">
              <w:rPr>
                <w:rFonts w:ascii="Arial" w:eastAsia="Arial" w:hAnsi="Arial" w:cs="Arial"/>
              </w:rPr>
              <w:lastRenderedPageBreak/>
              <w:t>En individuel dans l’espace tour du monde</w:t>
            </w:r>
          </w:p>
          <w:p w:rsidR="00C85F16" w:rsidRPr="00C85F16" w:rsidRDefault="00C85F16" w:rsidP="008929DF">
            <w:pPr>
              <w:pStyle w:val="Paragraphedeliste"/>
              <w:numPr>
                <w:ilvl w:val="0"/>
                <w:numId w:val="9"/>
              </w:numPr>
              <w:pBdr>
                <w:top w:val="none" w:sz="4" w:space="0" w:color="000000"/>
                <w:left w:val="none" w:sz="4" w:space="0" w:color="000000"/>
                <w:bottom w:val="none" w:sz="4" w:space="0" w:color="000000"/>
                <w:right w:val="none" w:sz="4" w:space="0" w:color="000000"/>
                <w:between w:val="none" w:sz="4" w:space="0" w:color="000000"/>
              </w:pBdr>
              <w:ind w:left="169" w:hanging="125"/>
              <w:jc w:val="both"/>
              <w:rPr>
                <w:rFonts w:ascii="Arial" w:eastAsia="Arial" w:hAnsi="Arial" w:cs="Arial"/>
              </w:rPr>
            </w:pPr>
            <w:r w:rsidRPr="00C85F16">
              <w:rPr>
                <w:rFonts w:ascii="Arial" w:eastAsia="Arial" w:hAnsi="Arial" w:cs="Arial"/>
              </w:rPr>
              <w:t>En atelier autonome (3/4 élèves)</w:t>
            </w:r>
          </w:p>
        </w:tc>
        <w:tc>
          <w:tcPr>
            <w:tcW w:w="3495" w:type="dxa"/>
            <w:tcMar>
              <w:top w:w="0" w:type="dxa"/>
              <w:left w:w="108" w:type="dxa"/>
              <w:bottom w:w="0" w:type="dxa"/>
              <w:right w:w="108" w:type="dxa"/>
            </w:tcMar>
          </w:tcPr>
          <w:p w:rsidR="004A36B8" w:rsidRPr="00C85F16"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C85F16">
              <w:rPr>
                <w:rFonts w:ascii="Arial" w:eastAsia="Arial" w:hAnsi="Arial" w:cs="Arial"/>
              </w:rPr>
              <w:lastRenderedPageBreak/>
              <w:t>Réalisation d’affichages</w:t>
            </w:r>
            <w:r w:rsidR="00C85F16" w:rsidRPr="00C85F16">
              <w:rPr>
                <w:rFonts w:ascii="Arial" w:eastAsia="Arial" w:hAnsi="Arial" w:cs="Arial"/>
              </w:rPr>
              <w:t xml:space="preserve"> et / ou de classeurs</w:t>
            </w:r>
            <w:r w:rsidRPr="00C85F16">
              <w:rPr>
                <w:rFonts w:ascii="Arial" w:eastAsia="Arial" w:hAnsi="Arial" w:cs="Arial"/>
              </w:rPr>
              <w:t xml:space="preserve"> pour la classe avec les élèves </w:t>
            </w: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pP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pPr>
            <w:r w:rsidRPr="00C85F16">
              <w:rPr>
                <w:rFonts w:ascii="Arial" w:eastAsia="Arial" w:hAnsi="Arial" w:cs="Arial"/>
              </w:rPr>
              <w:t>Rappeler le vocabulaire, faire des liens entre les albums / avec le travail précédemment réalisé</w:t>
            </w: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pPr>
            <w:r w:rsidRPr="00C85F16">
              <w:rPr>
                <w:rFonts w:ascii="Arial" w:eastAsia="Arial" w:hAnsi="Arial" w:cs="Arial"/>
              </w:rPr>
              <w:t>Vérifier que les tours de paroles sont respectés, que tous les élèves participent, amener le vocabulaire oublié par l’ensemble des participants</w:t>
            </w:r>
          </w:p>
        </w:tc>
        <w:tc>
          <w:tcPr>
            <w:tcW w:w="3410" w:type="dxa"/>
            <w:tcMar>
              <w:top w:w="0" w:type="dxa"/>
              <w:left w:w="108" w:type="dxa"/>
              <w:bottom w:w="0" w:type="dxa"/>
              <w:right w:w="108" w:type="dxa"/>
            </w:tcMar>
          </w:tcPr>
          <w:p w:rsidR="004A36B8" w:rsidRPr="00C85F16" w:rsidRDefault="004A36B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C85F16">
              <w:rPr>
                <w:rFonts w:ascii="Arial" w:eastAsia="Arial" w:hAnsi="Arial" w:cs="Arial"/>
              </w:rPr>
              <w:lastRenderedPageBreak/>
              <w:t> S’assurer que les enfants identifient les animaux sans confusion (confusions entre des animaux d’un même continent/ confusions entre des animaux de deux continents différents)</w:t>
            </w: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pP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C85F16">
              <w:rPr>
                <w:rFonts w:ascii="Arial" w:eastAsia="Arial" w:hAnsi="Arial" w:cs="Arial"/>
              </w:rPr>
              <w:t>Vérifier que le lien est fait entre la photo de l’animal et sa représentation dans les différents albums.</w:t>
            </w:r>
          </w:p>
          <w:p w:rsidR="00C85F16" w:rsidRPr="00C85F16" w:rsidRDefault="00C85F16" w:rsidP="008929DF">
            <w:pPr>
              <w:pBdr>
                <w:top w:val="none" w:sz="4" w:space="0" w:color="000000"/>
                <w:left w:val="none" w:sz="4" w:space="0" w:color="000000"/>
                <w:bottom w:val="none" w:sz="4" w:space="0" w:color="000000"/>
                <w:right w:val="none" w:sz="4" w:space="0" w:color="000000"/>
                <w:between w:val="none" w:sz="4" w:space="0" w:color="000000"/>
              </w:pBdr>
              <w:jc w:val="both"/>
            </w:pPr>
            <w:r w:rsidRPr="00C85F16">
              <w:rPr>
                <w:rFonts w:ascii="Arial" w:eastAsia="Arial" w:hAnsi="Arial" w:cs="Arial"/>
              </w:rPr>
              <w:lastRenderedPageBreak/>
              <w:t>Veiller à faire mémoriser le nom de l’animal mais aussi ses caractéristiques.</w:t>
            </w:r>
          </w:p>
        </w:tc>
      </w:tr>
      <w:tr w:rsidR="002056C4" w:rsidTr="008929DF">
        <w:trPr>
          <w:trHeight w:val="510"/>
        </w:trPr>
        <w:tc>
          <w:tcPr>
            <w:tcW w:w="1691" w:type="dxa"/>
            <w:vMerge w:val="restart"/>
            <w:vAlign w:val="center"/>
          </w:tcPr>
          <w:p w:rsid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center"/>
            </w:pPr>
            <w:r>
              <w:rPr>
                <w:rFonts w:ascii="Arial" w:eastAsia="Arial" w:hAnsi="Arial" w:cs="Arial"/>
                <w:color w:val="000000"/>
              </w:rPr>
              <w:lastRenderedPageBreak/>
              <w:t>Apprentissage de la catégorisation</w:t>
            </w:r>
          </w:p>
          <w:p w:rsid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center"/>
              <w:rPr>
                <w:rFonts w:ascii="Arial" w:eastAsia="Arial" w:hAnsi="Arial" w:cs="Arial"/>
                <w:color w:val="000000"/>
              </w:rPr>
            </w:pPr>
          </w:p>
        </w:tc>
        <w:tc>
          <w:tcPr>
            <w:tcW w:w="3695" w:type="dxa"/>
            <w:tcMar>
              <w:top w:w="0" w:type="dxa"/>
              <w:left w:w="108" w:type="dxa"/>
              <w:bottom w:w="0" w:type="dxa"/>
              <w:right w:w="108" w:type="dxa"/>
            </w:tcMar>
          </w:tcPr>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E93622">
              <w:rPr>
                <w:rFonts w:ascii="Arial" w:eastAsia="Arial" w:hAnsi="Arial" w:cs="Arial"/>
              </w:rPr>
              <w:t>Séance 1 : réactivation du vocabulaire en petit groupe</w:t>
            </w:r>
          </w:p>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E93622">
              <w:rPr>
                <w:rFonts w:ascii="Arial" w:eastAsia="Arial" w:hAnsi="Arial" w:cs="Arial"/>
              </w:rPr>
              <w:t>Séance 2 : catégorisation libre</w:t>
            </w:r>
          </w:p>
          <w:p w:rsid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E93622">
              <w:rPr>
                <w:rFonts w:ascii="Arial" w:eastAsia="Arial" w:hAnsi="Arial" w:cs="Arial"/>
              </w:rPr>
              <w:t>Séance</w:t>
            </w:r>
            <w:r>
              <w:rPr>
                <w:rFonts w:ascii="Arial" w:eastAsia="Arial" w:hAnsi="Arial" w:cs="Arial"/>
              </w:rPr>
              <w:t xml:space="preserve"> </w:t>
            </w:r>
            <w:r w:rsidRPr="00E93622">
              <w:rPr>
                <w:rFonts w:ascii="Arial" w:eastAsia="Arial" w:hAnsi="Arial" w:cs="Arial"/>
              </w:rPr>
              <w:t>3 : catégorisation avec contrainte</w:t>
            </w:r>
          </w:p>
        </w:tc>
        <w:tc>
          <w:tcPr>
            <w:tcW w:w="2449" w:type="dxa"/>
            <w:tcMar>
              <w:top w:w="0" w:type="dxa"/>
              <w:left w:w="108" w:type="dxa"/>
              <w:bottom w:w="0" w:type="dxa"/>
              <w:right w:w="108" w:type="dxa"/>
            </w:tcMar>
          </w:tcPr>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E93622">
              <w:rPr>
                <w:rFonts w:ascii="Arial" w:eastAsia="Arial" w:hAnsi="Arial" w:cs="Arial"/>
              </w:rPr>
              <w:t xml:space="preserve"> En groupe de 4 à 6 élèves </w:t>
            </w:r>
          </w:p>
        </w:tc>
        <w:tc>
          <w:tcPr>
            <w:tcW w:w="3495" w:type="dxa"/>
            <w:tcMar>
              <w:top w:w="0" w:type="dxa"/>
              <w:left w:w="108" w:type="dxa"/>
              <w:bottom w:w="0" w:type="dxa"/>
              <w:right w:w="108" w:type="dxa"/>
            </w:tcMar>
          </w:tcPr>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E93622">
              <w:rPr>
                <w:rFonts w:ascii="Arial" w:eastAsia="Arial" w:hAnsi="Arial" w:cs="Arial"/>
              </w:rPr>
              <w:t>1 seul enseignant par groupe</w:t>
            </w:r>
          </w:p>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E93622">
              <w:rPr>
                <w:rFonts w:ascii="Arial" w:eastAsia="Arial" w:hAnsi="Arial" w:cs="Arial"/>
              </w:rPr>
              <w:t>Séance 1 : l’enseignant guide les élèves et redonne le vocabulaire quand c’est nécessaire</w:t>
            </w:r>
          </w:p>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E93622">
              <w:rPr>
                <w:rFonts w:ascii="Arial" w:eastAsia="Arial" w:hAnsi="Arial" w:cs="Arial"/>
              </w:rPr>
              <w:t>Séance 2 : l’enseignant observe et intervient pour faire verbaliser les élèves, justifier les choix et corriger si nécessaire.</w:t>
            </w:r>
          </w:p>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E93622">
              <w:rPr>
                <w:rFonts w:ascii="Arial" w:eastAsia="Arial" w:hAnsi="Arial" w:cs="Arial"/>
              </w:rPr>
              <w:t>Séance 3 : L’enseignant donne la contrainte puis observe et intervient pour faire verbaliser les élèves, justifier les choix et corriger si nécessaire.</w:t>
            </w:r>
          </w:p>
        </w:tc>
        <w:tc>
          <w:tcPr>
            <w:tcW w:w="3410" w:type="dxa"/>
            <w:tcMar>
              <w:top w:w="0" w:type="dxa"/>
              <w:left w:w="108" w:type="dxa"/>
              <w:bottom w:w="0" w:type="dxa"/>
              <w:right w:w="108" w:type="dxa"/>
            </w:tcMar>
          </w:tcPr>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E93622">
              <w:rPr>
                <w:rFonts w:ascii="Arial" w:eastAsia="Arial" w:hAnsi="Arial" w:cs="Arial"/>
              </w:rPr>
              <w:t>Lexique non acquis</w:t>
            </w:r>
          </w:p>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E93622">
              <w:rPr>
                <w:rFonts w:ascii="Arial" w:eastAsia="Arial" w:hAnsi="Arial" w:cs="Arial"/>
              </w:rPr>
              <w:t xml:space="preserve">Confusion entre les animaux </w:t>
            </w:r>
          </w:p>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E93622">
              <w:rPr>
                <w:rFonts w:ascii="Arial" w:eastAsia="Arial" w:hAnsi="Arial" w:cs="Arial"/>
              </w:rPr>
              <w:t>Images non représentatives (pattes non visibles)</w:t>
            </w:r>
          </w:p>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E93622">
              <w:rPr>
                <w:rFonts w:ascii="Arial" w:eastAsia="Arial" w:hAnsi="Arial" w:cs="Arial"/>
              </w:rPr>
              <w:t>Remédiation : utilisation de figurines</w:t>
            </w:r>
          </w:p>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E93622">
              <w:rPr>
                <w:rFonts w:ascii="Arial" w:eastAsia="Arial" w:hAnsi="Arial" w:cs="Arial"/>
              </w:rPr>
              <w:t> </w:t>
            </w:r>
          </w:p>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E93622">
              <w:rPr>
                <w:rFonts w:ascii="Arial" w:eastAsia="Arial" w:hAnsi="Arial" w:cs="Arial"/>
              </w:rPr>
              <w:t> </w:t>
            </w:r>
          </w:p>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E93622">
              <w:rPr>
                <w:rFonts w:ascii="Arial" w:eastAsia="Arial" w:hAnsi="Arial" w:cs="Arial"/>
              </w:rPr>
              <w:t> </w:t>
            </w:r>
          </w:p>
        </w:tc>
      </w:tr>
      <w:tr w:rsidR="002056C4" w:rsidTr="008929DF">
        <w:trPr>
          <w:trHeight w:val="494"/>
        </w:trPr>
        <w:tc>
          <w:tcPr>
            <w:tcW w:w="1691" w:type="dxa"/>
            <w:vMerge/>
            <w:vAlign w:val="center"/>
          </w:tcPr>
          <w:p w:rsid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center"/>
              <w:rPr>
                <w:rFonts w:ascii="Arial" w:eastAsia="Arial" w:hAnsi="Arial" w:cs="Arial"/>
                <w:color w:val="00B0F0"/>
              </w:rPr>
            </w:pPr>
          </w:p>
        </w:tc>
        <w:tc>
          <w:tcPr>
            <w:tcW w:w="3695" w:type="dxa"/>
            <w:tcMar>
              <w:top w:w="0" w:type="dxa"/>
              <w:left w:w="108" w:type="dxa"/>
              <w:bottom w:w="0" w:type="dxa"/>
              <w:right w:w="108" w:type="dxa"/>
            </w:tcMar>
          </w:tcPr>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E93622">
              <w:rPr>
                <w:rFonts w:ascii="Arial" w:eastAsia="Arial" w:hAnsi="Arial" w:cs="Arial"/>
              </w:rPr>
              <w:t> </w:t>
            </w:r>
          </w:p>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E93622">
              <w:rPr>
                <w:rFonts w:ascii="Arial" w:eastAsia="Arial" w:hAnsi="Arial" w:cs="Arial"/>
              </w:rPr>
              <w:t>Séance</w:t>
            </w:r>
            <w:r>
              <w:rPr>
                <w:rFonts w:ascii="Arial" w:eastAsia="Arial" w:hAnsi="Arial" w:cs="Arial"/>
              </w:rPr>
              <w:t>s</w:t>
            </w:r>
            <w:r w:rsidRPr="00E93622">
              <w:rPr>
                <w:rFonts w:ascii="Arial" w:eastAsia="Arial" w:hAnsi="Arial" w:cs="Arial"/>
              </w:rPr>
              <w:t xml:space="preserve"> 1/2/3 : catégorisation avec contrainte</w:t>
            </w:r>
          </w:p>
        </w:tc>
        <w:tc>
          <w:tcPr>
            <w:tcW w:w="2449" w:type="dxa"/>
            <w:tcMar>
              <w:top w:w="0" w:type="dxa"/>
              <w:left w:w="108" w:type="dxa"/>
              <w:bottom w:w="0" w:type="dxa"/>
              <w:right w:w="108" w:type="dxa"/>
            </w:tcMar>
          </w:tcPr>
          <w:p w:rsidR="002056C4" w:rsidRDefault="002056C4" w:rsidP="008929DF">
            <w:pPr>
              <w:pStyle w:val="Paragraphedeliste"/>
              <w:numPr>
                <w:ilvl w:val="0"/>
                <w:numId w:val="9"/>
              </w:numPr>
              <w:pBdr>
                <w:top w:val="none" w:sz="4" w:space="0" w:color="000000"/>
                <w:left w:val="none" w:sz="4" w:space="0" w:color="000000"/>
                <w:bottom w:val="none" w:sz="4" w:space="0" w:color="000000"/>
                <w:right w:val="none" w:sz="4" w:space="0" w:color="000000"/>
                <w:between w:val="none" w:sz="4" w:space="0" w:color="000000"/>
              </w:pBdr>
              <w:ind w:left="169" w:hanging="125"/>
              <w:jc w:val="both"/>
              <w:rPr>
                <w:rFonts w:ascii="Arial" w:eastAsia="Arial" w:hAnsi="Arial" w:cs="Arial"/>
              </w:rPr>
            </w:pPr>
            <w:r>
              <w:rPr>
                <w:rFonts w:ascii="Arial" w:eastAsia="Arial" w:hAnsi="Arial" w:cs="Arial"/>
              </w:rPr>
              <w:t>E</w:t>
            </w:r>
            <w:r w:rsidRPr="00E93622">
              <w:rPr>
                <w:rFonts w:ascii="Arial" w:eastAsia="Arial" w:hAnsi="Arial" w:cs="Arial"/>
              </w:rPr>
              <w:t>n binôme ou trinôme pour les activités de catégorisation</w:t>
            </w:r>
          </w:p>
          <w:p w:rsidR="002056C4" w:rsidRPr="002056C4" w:rsidRDefault="002056C4" w:rsidP="008929DF">
            <w:pPr>
              <w:pStyle w:val="Paragraphedeliste"/>
              <w:numPr>
                <w:ilvl w:val="0"/>
                <w:numId w:val="9"/>
              </w:numPr>
              <w:pBdr>
                <w:top w:val="none" w:sz="4" w:space="0" w:color="000000"/>
                <w:left w:val="none" w:sz="4" w:space="0" w:color="000000"/>
                <w:bottom w:val="none" w:sz="4" w:space="0" w:color="000000"/>
                <w:right w:val="none" w:sz="4" w:space="0" w:color="000000"/>
                <w:between w:val="none" w:sz="4" w:space="0" w:color="000000"/>
              </w:pBdr>
              <w:ind w:left="169" w:hanging="125"/>
              <w:jc w:val="both"/>
              <w:rPr>
                <w:rFonts w:ascii="Arial" w:eastAsia="Arial" w:hAnsi="Arial" w:cs="Arial"/>
              </w:rPr>
            </w:pPr>
            <w:r w:rsidRPr="002056C4">
              <w:rPr>
                <w:rFonts w:ascii="Arial" w:eastAsia="Arial" w:hAnsi="Arial" w:cs="Arial"/>
              </w:rPr>
              <w:t xml:space="preserve">En grand groupe pour un bilan </w:t>
            </w:r>
            <w:r w:rsidRPr="002056C4">
              <w:rPr>
                <w:rFonts w:ascii="Arial" w:eastAsia="Arial" w:hAnsi="Arial" w:cs="Arial"/>
              </w:rPr>
              <w:lastRenderedPageBreak/>
              <w:t>commun sur les différentes catégorisation</w:t>
            </w:r>
          </w:p>
        </w:tc>
        <w:tc>
          <w:tcPr>
            <w:tcW w:w="3495" w:type="dxa"/>
            <w:tcMar>
              <w:top w:w="0" w:type="dxa"/>
              <w:left w:w="108" w:type="dxa"/>
              <w:bottom w:w="0" w:type="dxa"/>
              <w:right w:w="108" w:type="dxa"/>
            </w:tcMar>
          </w:tcPr>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E93622">
              <w:rPr>
                <w:rFonts w:ascii="Arial" w:eastAsia="Arial" w:hAnsi="Arial" w:cs="Arial"/>
              </w:rPr>
              <w:lastRenderedPageBreak/>
              <w:t>Réalisation d’affichages collectifs sur les différentes catégorisations</w:t>
            </w:r>
          </w:p>
        </w:tc>
        <w:tc>
          <w:tcPr>
            <w:tcW w:w="3410" w:type="dxa"/>
            <w:tcMar>
              <w:top w:w="0" w:type="dxa"/>
              <w:left w:w="108" w:type="dxa"/>
              <w:bottom w:w="0" w:type="dxa"/>
              <w:right w:w="108" w:type="dxa"/>
            </w:tcMar>
          </w:tcPr>
          <w:p w:rsidR="002056C4" w:rsidRDefault="002056C4" w:rsidP="008929DF">
            <w:pPr>
              <w:pStyle w:val="Paragraphedeliste"/>
              <w:numPr>
                <w:ilvl w:val="0"/>
                <w:numId w:val="9"/>
              </w:numPr>
              <w:pBdr>
                <w:top w:val="none" w:sz="4" w:space="0" w:color="000000"/>
                <w:left w:val="none" w:sz="4" w:space="0" w:color="000000"/>
                <w:bottom w:val="none" w:sz="4" w:space="0" w:color="000000"/>
                <w:right w:val="none" w:sz="4" w:space="0" w:color="000000"/>
                <w:between w:val="none" w:sz="4" w:space="0" w:color="000000"/>
              </w:pBdr>
              <w:ind w:left="37" w:hanging="116"/>
              <w:jc w:val="both"/>
              <w:rPr>
                <w:rFonts w:ascii="Arial" w:eastAsia="Arial" w:hAnsi="Arial" w:cs="Arial"/>
              </w:rPr>
            </w:pPr>
            <w:r w:rsidRPr="002056C4">
              <w:rPr>
                <w:rFonts w:ascii="Arial" w:eastAsia="Arial" w:hAnsi="Arial" w:cs="Arial"/>
              </w:rPr>
              <w:t>Lexique non acquis pour certains élèves</w:t>
            </w:r>
          </w:p>
          <w:p w:rsidR="002056C4" w:rsidRDefault="002056C4" w:rsidP="008929DF">
            <w:pPr>
              <w:pStyle w:val="Paragraphedeliste"/>
              <w:numPr>
                <w:ilvl w:val="0"/>
                <w:numId w:val="9"/>
              </w:numPr>
              <w:pBdr>
                <w:top w:val="none" w:sz="4" w:space="0" w:color="000000"/>
                <w:left w:val="none" w:sz="4" w:space="0" w:color="000000"/>
                <w:bottom w:val="none" w:sz="4" w:space="0" w:color="000000"/>
                <w:right w:val="none" w:sz="4" w:space="0" w:color="000000"/>
                <w:between w:val="none" w:sz="4" w:space="0" w:color="000000"/>
              </w:pBdr>
              <w:ind w:left="37" w:hanging="116"/>
              <w:jc w:val="both"/>
              <w:rPr>
                <w:rFonts w:ascii="Arial" w:eastAsia="Arial" w:hAnsi="Arial" w:cs="Arial"/>
              </w:rPr>
            </w:pPr>
            <w:r w:rsidRPr="002056C4">
              <w:rPr>
                <w:rFonts w:ascii="Arial" w:eastAsia="Arial" w:hAnsi="Arial" w:cs="Arial"/>
              </w:rPr>
              <w:t>Laisser la possibilité d’ajouter une catégorie supplémentaire</w:t>
            </w:r>
          </w:p>
          <w:p w:rsidR="002056C4" w:rsidRPr="002056C4" w:rsidRDefault="002056C4" w:rsidP="008929DF">
            <w:pPr>
              <w:pStyle w:val="Paragraphedeliste"/>
              <w:numPr>
                <w:ilvl w:val="0"/>
                <w:numId w:val="9"/>
              </w:numPr>
              <w:pBdr>
                <w:top w:val="none" w:sz="4" w:space="0" w:color="000000"/>
                <w:left w:val="none" w:sz="4" w:space="0" w:color="000000"/>
                <w:bottom w:val="none" w:sz="4" w:space="0" w:color="000000"/>
                <w:right w:val="none" w:sz="4" w:space="0" w:color="000000"/>
                <w:between w:val="none" w:sz="4" w:space="0" w:color="000000"/>
              </w:pBdr>
              <w:ind w:left="37" w:hanging="116"/>
              <w:jc w:val="both"/>
              <w:rPr>
                <w:rFonts w:ascii="Arial" w:eastAsia="Arial" w:hAnsi="Arial" w:cs="Arial"/>
              </w:rPr>
            </w:pPr>
            <w:r w:rsidRPr="002056C4">
              <w:rPr>
                <w:rFonts w:ascii="Arial" w:eastAsia="Arial" w:hAnsi="Arial" w:cs="Arial"/>
              </w:rPr>
              <w:lastRenderedPageBreak/>
              <w:t xml:space="preserve">Proposer aux élèves plus en retrait d’être les « rapporteurs » de leur groupe </w:t>
            </w:r>
          </w:p>
          <w:p w:rsidR="002056C4" w:rsidRPr="00E93622"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p>
        </w:tc>
      </w:tr>
      <w:tr w:rsidR="002056C4" w:rsidTr="008929DF">
        <w:tc>
          <w:tcPr>
            <w:tcW w:w="1691" w:type="dxa"/>
            <w:vMerge/>
            <w:vAlign w:val="center"/>
          </w:tcPr>
          <w:p w:rsid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center"/>
              <w:rPr>
                <w:rFonts w:ascii="Arial" w:eastAsia="Arial" w:hAnsi="Arial" w:cs="Arial"/>
                <w:color w:val="000000"/>
              </w:rPr>
            </w:pPr>
          </w:p>
        </w:tc>
        <w:tc>
          <w:tcPr>
            <w:tcW w:w="3695" w:type="dxa"/>
            <w:tcMar>
              <w:top w:w="0" w:type="dxa"/>
              <w:left w:w="108" w:type="dxa"/>
              <w:bottom w:w="0" w:type="dxa"/>
              <w:right w:w="108" w:type="dxa"/>
            </w:tcMar>
          </w:tcPr>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2056C4">
              <w:rPr>
                <w:rFonts w:ascii="Arial" w:eastAsia="Arial" w:hAnsi="Arial" w:cs="Arial"/>
              </w:rPr>
              <w:t>Séances 1,2,3 catégorisation induite (une carte placée dans chaque barquette)</w:t>
            </w:r>
          </w:p>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2056C4">
              <w:rPr>
                <w:rFonts w:ascii="Arial" w:eastAsia="Arial" w:hAnsi="Arial" w:cs="Arial"/>
              </w:rPr>
              <w:t>Séance 4 : trouver l’intrus (objets divers)</w:t>
            </w:r>
          </w:p>
        </w:tc>
        <w:tc>
          <w:tcPr>
            <w:tcW w:w="2449" w:type="dxa"/>
            <w:tcMar>
              <w:top w:w="0" w:type="dxa"/>
              <w:left w:w="108" w:type="dxa"/>
              <w:bottom w:w="0" w:type="dxa"/>
              <w:right w:w="108" w:type="dxa"/>
            </w:tcMar>
          </w:tcPr>
          <w:p w:rsidR="002056C4" w:rsidRPr="002056C4" w:rsidRDefault="002056C4" w:rsidP="008929DF">
            <w:pPr>
              <w:pStyle w:val="Paragraphedeliste"/>
              <w:numPr>
                <w:ilvl w:val="0"/>
                <w:numId w:val="9"/>
              </w:numPr>
              <w:pBdr>
                <w:top w:val="none" w:sz="4" w:space="0" w:color="000000"/>
                <w:left w:val="none" w:sz="4" w:space="0" w:color="000000"/>
                <w:bottom w:val="none" w:sz="4" w:space="0" w:color="000000"/>
                <w:right w:val="none" w:sz="4" w:space="0" w:color="000000"/>
                <w:between w:val="none" w:sz="4" w:space="0" w:color="000000"/>
              </w:pBdr>
              <w:ind w:left="169" w:hanging="125"/>
              <w:jc w:val="both"/>
            </w:pPr>
            <w:r w:rsidRPr="002056C4">
              <w:rPr>
                <w:rFonts w:ascii="Arial" w:eastAsia="Arial" w:hAnsi="Arial" w:cs="Arial"/>
              </w:rPr>
              <w:t>En Trinôme pour les activités de catégorisation</w:t>
            </w:r>
          </w:p>
          <w:p w:rsidR="002056C4" w:rsidRPr="002056C4" w:rsidRDefault="002056C4" w:rsidP="008929DF">
            <w:pPr>
              <w:pStyle w:val="Paragraphedeliste"/>
              <w:numPr>
                <w:ilvl w:val="0"/>
                <w:numId w:val="9"/>
              </w:numPr>
              <w:pBdr>
                <w:top w:val="none" w:sz="4" w:space="0" w:color="000000"/>
                <w:left w:val="none" w:sz="4" w:space="0" w:color="000000"/>
                <w:bottom w:val="none" w:sz="4" w:space="0" w:color="000000"/>
                <w:right w:val="none" w:sz="4" w:space="0" w:color="000000"/>
                <w:between w:val="none" w:sz="4" w:space="0" w:color="000000"/>
              </w:pBdr>
              <w:ind w:left="169" w:hanging="125"/>
              <w:jc w:val="both"/>
            </w:pPr>
            <w:r w:rsidRPr="002056C4">
              <w:rPr>
                <w:rFonts w:ascii="Arial" w:eastAsia="Arial" w:hAnsi="Arial" w:cs="Arial"/>
              </w:rPr>
              <w:t>En binôme pour Trouve l’intrus</w:t>
            </w:r>
          </w:p>
          <w:p w:rsidR="002056C4" w:rsidRPr="002056C4" w:rsidRDefault="002056C4" w:rsidP="008929DF">
            <w:pPr>
              <w:pStyle w:val="Paragraphedeliste"/>
              <w:numPr>
                <w:ilvl w:val="0"/>
                <w:numId w:val="9"/>
              </w:numPr>
              <w:pBdr>
                <w:top w:val="none" w:sz="4" w:space="0" w:color="000000"/>
                <w:left w:val="none" w:sz="4" w:space="0" w:color="000000"/>
                <w:bottom w:val="none" w:sz="4" w:space="0" w:color="000000"/>
                <w:right w:val="none" w:sz="4" w:space="0" w:color="000000"/>
                <w:between w:val="none" w:sz="4" w:space="0" w:color="000000"/>
              </w:pBdr>
              <w:ind w:left="169" w:hanging="125"/>
              <w:jc w:val="both"/>
            </w:pPr>
            <w:r w:rsidRPr="002056C4">
              <w:rPr>
                <w:rFonts w:ascii="Arial" w:eastAsia="Arial" w:hAnsi="Arial" w:cs="Arial"/>
              </w:rPr>
              <w:t>En collectif pour présenter les affichages des différents groupes</w:t>
            </w:r>
          </w:p>
        </w:tc>
        <w:tc>
          <w:tcPr>
            <w:tcW w:w="3495" w:type="dxa"/>
            <w:tcMar>
              <w:top w:w="0" w:type="dxa"/>
              <w:left w:w="108" w:type="dxa"/>
              <w:bottom w:w="0" w:type="dxa"/>
              <w:right w:w="108" w:type="dxa"/>
            </w:tcMar>
          </w:tcPr>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2056C4">
              <w:rPr>
                <w:rFonts w:ascii="Arial" w:eastAsia="Arial" w:hAnsi="Arial" w:cs="Arial"/>
              </w:rPr>
              <w:t xml:space="preserve">Réalisation d’affichages collectifs </w:t>
            </w:r>
          </w:p>
        </w:tc>
        <w:tc>
          <w:tcPr>
            <w:tcW w:w="3410" w:type="dxa"/>
            <w:tcMar>
              <w:top w:w="0" w:type="dxa"/>
              <w:left w:w="108" w:type="dxa"/>
              <w:bottom w:w="0" w:type="dxa"/>
              <w:right w:w="108" w:type="dxa"/>
            </w:tcMar>
          </w:tcPr>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2056C4">
              <w:rPr>
                <w:rFonts w:ascii="Arial" w:eastAsia="Arial" w:hAnsi="Arial" w:cs="Arial"/>
              </w:rPr>
              <w:t>Être flexible et laisser la possibilité de rajouter une catégorie</w:t>
            </w:r>
          </w:p>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p>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2056C4">
              <w:rPr>
                <w:rFonts w:ascii="Arial" w:eastAsia="Arial" w:hAnsi="Arial" w:cs="Arial"/>
              </w:rPr>
              <w:t>Donner un rôle aux enfants en retrait afin d’encourager la communication et le travail en groupe</w:t>
            </w:r>
          </w:p>
        </w:tc>
      </w:tr>
      <w:tr w:rsidR="002056C4" w:rsidTr="008929DF">
        <w:trPr>
          <w:trHeight w:val="510"/>
        </w:trPr>
        <w:tc>
          <w:tcPr>
            <w:tcW w:w="1691" w:type="dxa"/>
            <w:vMerge/>
            <w:vAlign w:val="center"/>
          </w:tcPr>
          <w:p w:rsid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center"/>
              <w:rPr>
                <w:rFonts w:ascii="Arial" w:eastAsia="Arial" w:hAnsi="Arial" w:cs="Arial"/>
                <w:color w:val="C45911" w:themeColor="accent2" w:themeShade="BF"/>
              </w:rPr>
            </w:pPr>
          </w:p>
        </w:tc>
        <w:tc>
          <w:tcPr>
            <w:tcW w:w="3695" w:type="dxa"/>
            <w:tcMar>
              <w:top w:w="0" w:type="dxa"/>
              <w:left w:w="108" w:type="dxa"/>
              <w:bottom w:w="0" w:type="dxa"/>
              <w:right w:w="108" w:type="dxa"/>
            </w:tcMar>
          </w:tcPr>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2056C4">
              <w:rPr>
                <w:rFonts w:ascii="Arial" w:eastAsia="Arial" w:hAnsi="Arial" w:cs="Arial"/>
              </w:rPr>
              <w:t> 3 séances de catégorisation avec nombre de catégories imposé et images inductrices de catégorie.</w:t>
            </w:r>
          </w:p>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p>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p>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tc>
        <w:tc>
          <w:tcPr>
            <w:tcW w:w="2449" w:type="dxa"/>
            <w:tcMar>
              <w:top w:w="0" w:type="dxa"/>
              <w:left w:w="108" w:type="dxa"/>
              <w:bottom w:w="0" w:type="dxa"/>
              <w:right w:w="108" w:type="dxa"/>
            </w:tcMar>
          </w:tcPr>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2056C4">
              <w:rPr>
                <w:rFonts w:ascii="Arial" w:eastAsia="Arial" w:hAnsi="Arial" w:cs="Arial"/>
              </w:rPr>
              <w:t> Atelier semi dirigé 3 puis individuel et finalement binôme (celui qui a le mieux fonctionné).</w:t>
            </w:r>
          </w:p>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p>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2056C4">
              <w:rPr>
                <w:rFonts w:ascii="Arial" w:eastAsia="Arial" w:hAnsi="Arial" w:cs="Arial"/>
              </w:rPr>
              <w:t>Mise en commun en fin de semaine en regroupement.</w:t>
            </w:r>
          </w:p>
        </w:tc>
        <w:tc>
          <w:tcPr>
            <w:tcW w:w="3495" w:type="dxa"/>
            <w:tcMar>
              <w:top w:w="0" w:type="dxa"/>
              <w:left w:w="108" w:type="dxa"/>
              <w:bottom w:w="0" w:type="dxa"/>
              <w:right w:w="108" w:type="dxa"/>
            </w:tcMar>
          </w:tcPr>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2056C4">
              <w:rPr>
                <w:rFonts w:ascii="Arial" w:eastAsia="Arial" w:hAnsi="Arial" w:cs="Arial"/>
              </w:rPr>
              <w:t>Aide à la verbalisation, à la mise en cohérence des catégories en décrivant les animaux, apportant des précisions, de la documentation si disponible (validation autonome des hypothèses par les élèves), si caractéristiques non mémorisées et non visibles</w:t>
            </w:r>
          </w:p>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p>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2056C4">
              <w:rPr>
                <w:rFonts w:ascii="Arial" w:eastAsia="Arial" w:hAnsi="Arial" w:cs="Arial"/>
              </w:rPr>
              <w:t>Etayage des propos des élèves lors de la mise en commun.</w:t>
            </w:r>
          </w:p>
        </w:tc>
        <w:tc>
          <w:tcPr>
            <w:tcW w:w="3410" w:type="dxa"/>
            <w:tcMar>
              <w:top w:w="0" w:type="dxa"/>
              <w:left w:w="108" w:type="dxa"/>
              <w:bottom w:w="0" w:type="dxa"/>
              <w:right w:w="108" w:type="dxa"/>
            </w:tcMar>
          </w:tcPr>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2056C4">
              <w:rPr>
                <w:rFonts w:ascii="Arial" w:eastAsia="Arial" w:hAnsi="Arial" w:cs="Arial"/>
              </w:rPr>
              <w:t>-Laisser la possibilité d’ajouter une catégorie</w:t>
            </w:r>
          </w:p>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2056C4">
              <w:rPr>
                <w:rFonts w:ascii="Arial" w:eastAsia="Arial" w:hAnsi="Arial" w:cs="Arial"/>
              </w:rPr>
              <w:t>-Désigner l’élève le plus fragile comme rapporteur en cas de binôme hétérogène</w:t>
            </w:r>
          </w:p>
          <w:p w:rsidR="002056C4" w:rsidRP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2056C4">
              <w:rPr>
                <w:rFonts w:ascii="Arial" w:eastAsia="Arial" w:hAnsi="Arial" w:cs="Arial"/>
              </w:rPr>
              <w:t>-Choix de photos qui permettent aux élèves d’observer au mieux les caractéristiques de l’animal, proposer sinon des zooms, plusieurs plans de l’animal, documentaire si à disposition (idéalement à prévoir en amont).</w:t>
            </w:r>
          </w:p>
        </w:tc>
      </w:tr>
      <w:tr w:rsidR="008929DF" w:rsidRPr="008929DF" w:rsidTr="008929DF">
        <w:trPr>
          <w:trHeight w:val="1134"/>
        </w:trPr>
        <w:tc>
          <w:tcPr>
            <w:tcW w:w="1691" w:type="dxa"/>
            <w:vAlign w:val="center"/>
          </w:tcPr>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center"/>
            </w:pPr>
            <w:r w:rsidRPr="008929DF">
              <w:rPr>
                <w:rFonts w:ascii="Arial" w:eastAsia="Arial" w:hAnsi="Arial" w:cs="Arial"/>
              </w:rPr>
              <w:t>Réactivation du lexique</w:t>
            </w: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center"/>
              <w:rPr>
                <w:rFonts w:ascii="Arial" w:eastAsia="Arial" w:hAnsi="Arial" w:cs="Arial"/>
              </w:rPr>
            </w:pPr>
          </w:p>
        </w:tc>
        <w:tc>
          <w:tcPr>
            <w:tcW w:w="3695" w:type="dxa"/>
            <w:tcMar>
              <w:top w:w="0" w:type="dxa"/>
              <w:left w:w="108" w:type="dxa"/>
              <w:bottom w:w="0" w:type="dxa"/>
              <w:right w:w="108" w:type="dxa"/>
            </w:tcMar>
          </w:tcPr>
          <w:p w:rsidR="00FF2BA3" w:rsidRDefault="00FF2BA3"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both"/>
              <w:rPr>
                <w:rFonts w:ascii="Arial" w:eastAsia="Arial" w:hAnsi="Arial" w:cs="Arial"/>
              </w:rPr>
            </w:pPr>
            <w:r w:rsidRPr="002056C4">
              <w:rPr>
                <w:rFonts w:ascii="Arial" w:eastAsia="Arial" w:hAnsi="Arial" w:cs="Arial"/>
              </w:rPr>
              <w:t>« </w:t>
            </w:r>
            <w:r w:rsidRPr="00053DA3">
              <w:rPr>
                <w:rFonts w:ascii="Arial" w:eastAsia="Arial" w:hAnsi="Arial" w:cs="Arial"/>
                <w:i/>
              </w:rPr>
              <w:t>Boites à quoi</w:t>
            </w:r>
            <w:r w:rsidRPr="002056C4">
              <w:rPr>
                <w:rFonts w:ascii="Arial" w:eastAsia="Arial" w:hAnsi="Arial" w:cs="Arial"/>
              </w:rPr>
              <w:t> » (chaque binôme réalise des boites ayant une caractéristique commune et les camarades doivent deviner le nom de la catégorie.</w:t>
            </w: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both"/>
              <w:rPr>
                <w:rFonts w:ascii="Arial" w:eastAsia="Arial" w:hAnsi="Arial" w:cs="Arial"/>
              </w:rPr>
            </w:pPr>
          </w:p>
          <w:p w:rsidR="00777485" w:rsidRPr="008929DF" w:rsidRDefault="00777485" w:rsidP="00777485">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8929DF">
              <w:rPr>
                <w:rFonts w:ascii="Arial" w:eastAsia="Arial" w:hAnsi="Arial" w:cs="Arial"/>
              </w:rPr>
              <w:t>Création de boîtes par les GS contenant des images appartenant à la même catégorie.</w:t>
            </w:r>
          </w:p>
          <w:p w:rsidR="00777485" w:rsidRDefault="00777485" w:rsidP="00777485">
            <w:pPr>
              <w:pBdr>
                <w:top w:val="none" w:sz="4" w:space="0" w:color="000000"/>
                <w:left w:val="none" w:sz="4" w:space="0" w:color="000000"/>
                <w:bottom w:val="none" w:sz="4" w:space="0" w:color="000000"/>
                <w:right w:val="none" w:sz="4" w:space="0" w:color="000000"/>
                <w:between w:val="none" w:sz="4" w:space="0" w:color="000000"/>
              </w:pBdr>
              <w:spacing w:line="253" w:lineRule="atLeast"/>
              <w:jc w:val="both"/>
              <w:rPr>
                <w:rFonts w:ascii="Arial" w:eastAsia="Arial" w:hAnsi="Arial" w:cs="Arial"/>
              </w:rPr>
            </w:pPr>
            <w:r w:rsidRPr="008929DF">
              <w:rPr>
                <w:rFonts w:ascii="Arial" w:eastAsia="Arial" w:hAnsi="Arial" w:cs="Arial"/>
              </w:rPr>
              <w:t>En autonomie, les MS doivent trouver et nommer cette catégorie</w:t>
            </w:r>
            <w:r>
              <w:rPr>
                <w:rFonts w:ascii="Arial" w:eastAsia="Arial" w:hAnsi="Arial" w:cs="Arial"/>
              </w:rPr>
              <w:t>.</w:t>
            </w: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both"/>
              <w:rPr>
                <w:rFonts w:ascii="Arial" w:eastAsia="Arial" w:hAnsi="Arial" w:cs="Arial"/>
              </w:rPr>
            </w:pPr>
          </w:p>
          <w:p w:rsidR="00FF2BA3" w:rsidRDefault="00FF2BA3"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both"/>
              <w:rPr>
                <w:rFonts w:ascii="Arial" w:eastAsia="Arial" w:hAnsi="Arial" w:cs="Arial"/>
              </w:rPr>
            </w:pPr>
          </w:p>
          <w:p w:rsidR="002056C4" w:rsidRDefault="002056C4"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both"/>
              <w:rPr>
                <w:rFonts w:ascii="Arial" w:eastAsia="Arial" w:hAnsi="Arial" w:cs="Arial"/>
              </w:rPr>
            </w:pPr>
            <w:r w:rsidRPr="008929DF">
              <w:rPr>
                <w:rFonts w:ascii="Arial" w:eastAsia="Arial" w:hAnsi="Arial" w:cs="Arial"/>
              </w:rPr>
              <w:t xml:space="preserve">Réinvestissement du vocabulaire lors de nouvelles sorties ou </w:t>
            </w:r>
            <w:r w:rsidRPr="008929DF">
              <w:rPr>
                <w:rFonts w:ascii="Arial" w:eastAsia="Arial" w:hAnsi="Arial" w:cs="Arial"/>
              </w:rPr>
              <w:lastRenderedPageBreak/>
              <w:t xml:space="preserve">événements (ferme </w:t>
            </w:r>
            <w:proofErr w:type="spellStart"/>
            <w:r w:rsidRPr="008929DF">
              <w:rPr>
                <w:rFonts w:ascii="Arial" w:eastAsia="Arial" w:hAnsi="Arial" w:cs="Arial"/>
              </w:rPr>
              <w:t>Tiligolo</w:t>
            </w:r>
            <w:proofErr w:type="spellEnd"/>
            <w:r w:rsidRPr="008929DF">
              <w:rPr>
                <w:rFonts w:ascii="Arial" w:eastAsia="Arial" w:hAnsi="Arial" w:cs="Arial"/>
              </w:rPr>
              <w:t>) ou par de lectures en réseau</w:t>
            </w:r>
          </w:p>
          <w:p w:rsidR="00053DA3" w:rsidRPr="008929DF" w:rsidRDefault="00053DA3"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both"/>
              <w:rPr>
                <w:rFonts w:ascii="Arial" w:eastAsia="Arial" w:hAnsi="Arial" w:cs="Arial"/>
              </w:rPr>
            </w:pPr>
          </w:p>
          <w:p w:rsidR="001632C8" w:rsidRPr="008929DF" w:rsidRDefault="001632C8"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both"/>
            </w:pPr>
            <w:r w:rsidRPr="008929DF">
              <w:t>Atelier autonome de manipulation</w:t>
            </w:r>
          </w:p>
          <w:p w:rsidR="001632C8" w:rsidRPr="008929DF" w:rsidRDefault="001632C8"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both"/>
            </w:pPr>
          </w:p>
          <w:p w:rsidR="001632C8" w:rsidRPr="008929DF" w:rsidRDefault="001632C8"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both"/>
            </w:pPr>
          </w:p>
          <w:p w:rsidR="002056C4" w:rsidRDefault="002056C4"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both"/>
              <w:rPr>
                <w:rFonts w:ascii="Arial" w:eastAsia="Arial" w:hAnsi="Arial" w:cs="Arial"/>
              </w:rPr>
            </w:pPr>
            <w:r w:rsidRPr="008929DF">
              <w:rPr>
                <w:rFonts w:ascii="Arial" w:eastAsia="Arial" w:hAnsi="Arial" w:cs="Arial"/>
              </w:rPr>
              <w:t>Réinvestir le vocabulaire en répondant à des devinettes posées par l’enseignante puis permettre aux enfants de poser eux même des devinettes aux camarades pour faire deviner un animal</w:t>
            </w:r>
            <w:r w:rsidR="00BA2A4F">
              <w:rPr>
                <w:rFonts w:ascii="Arial" w:eastAsia="Arial" w:hAnsi="Arial" w:cs="Arial"/>
              </w:rPr>
              <w:t>.</w:t>
            </w:r>
          </w:p>
          <w:p w:rsidR="00BA2A4F" w:rsidRDefault="00BA2A4F"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both"/>
              <w:rPr>
                <w:rFonts w:ascii="Arial" w:eastAsia="Arial" w:hAnsi="Arial" w:cs="Arial"/>
              </w:rPr>
            </w:pPr>
          </w:p>
          <w:p w:rsidR="00BA2A4F" w:rsidRPr="008929DF" w:rsidRDefault="00BA2A4F"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both"/>
              <w:rPr>
                <w:rFonts w:ascii="Arial" w:eastAsia="Arial" w:hAnsi="Arial" w:cs="Arial"/>
              </w:rPr>
            </w:pPr>
            <w:r>
              <w:rPr>
                <w:rFonts w:ascii="Arial" w:eastAsia="Arial" w:hAnsi="Arial" w:cs="Arial"/>
              </w:rPr>
              <w:t>Le livre suivant peut y aider :</w:t>
            </w:r>
          </w:p>
          <w:p w:rsidR="00BA2A4F" w:rsidRDefault="00BD1EFD"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both"/>
            </w:pPr>
            <w:hyperlink r:id="rId19" w:history="1">
              <w:r w:rsidR="00BA2A4F" w:rsidRPr="002F2783">
                <w:rPr>
                  <w:rStyle w:val="Lienhypertexte"/>
                </w:rPr>
                <w:t>https://www.editionslito.com/produit/les-albums/a-la-decouverte-des-animaux-du-monde-cherche-et-trouve/</w:t>
              </w:r>
            </w:hyperlink>
            <w:r w:rsidR="00BA2A4F">
              <w:t xml:space="preserve"> </w:t>
            </w:r>
          </w:p>
          <w:p w:rsidR="00BA2A4F" w:rsidRDefault="00BA2A4F"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both"/>
            </w:pPr>
          </w:p>
          <w:p w:rsidR="00BA2A4F" w:rsidRDefault="00BA2A4F"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both"/>
            </w:pPr>
            <w:r>
              <w:rPr>
                <w:noProof/>
              </w:rPr>
              <w:drawing>
                <wp:inline distT="0" distB="0" distL="0" distR="0" wp14:anchorId="3ADBAFF3" wp14:editId="449D7785">
                  <wp:extent cx="2209165" cy="1490980"/>
                  <wp:effectExtent l="0" t="0" r="63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209165" cy="1490980"/>
                          </a:xfrm>
                          <a:prstGeom prst="rect">
                            <a:avLst/>
                          </a:prstGeom>
                        </pic:spPr>
                      </pic:pic>
                    </a:graphicData>
                  </a:graphic>
                </wp:inline>
              </w:drawing>
            </w:r>
          </w:p>
          <w:p w:rsidR="00BA2A4F" w:rsidRDefault="00BA2A4F" w:rsidP="008929DF">
            <w:pPr>
              <w:pBdr>
                <w:top w:val="none" w:sz="4" w:space="0" w:color="000000"/>
                <w:left w:val="none" w:sz="4" w:space="0" w:color="000000"/>
                <w:bottom w:val="none" w:sz="4" w:space="0" w:color="000000"/>
                <w:right w:val="none" w:sz="4" w:space="0" w:color="000000"/>
                <w:between w:val="none" w:sz="4" w:space="0" w:color="000000"/>
              </w:pBdr>
              <w:spacing w:line="253" w:lineRule="atLeast"/>
              <w:jc w:val="both"/>
            </w:pPr>
          </w:p>
          <w:p w:rsidR="00BA2A4F" w:rsidRPr="008929DF" w:rsidRDefault="00BA2A4F" w:rsidP="00777485">
            <w:pPr>
              <w:pBdr>
                <w:top w:val="none" w:sz="4" w:space="0" w:color="000000"/>
                <w:left w:val="none" w:sz="4" w:space="0" w:color="000000"/>
                <w:bottom w:val="none" w:sz="4" w:space="0" w:color="000000"/>
                <w:right w:val="none" w:sz="4" w:space="0" w:color="000000"/>
                <w:between w:val="none" w:sz="4" w:space="0" w:color="000000"/>
              </w:pBdr>
              <w:spacing w:line="253" w:lineRule="atLeast"/>
              <w:jc w:val="both"/>
            </w:pPr>
          </w:p>
        </w:tc>
        <w:tc>
          <w:tcPr>
            <w:tcW w:w="2449" w:type="dxa"/>
            <w:tcMar>
              <w:top w:w="0" w:type="dxa"/>
              <w:left w:w="108" w:type="dxa"/>
              <w:bottom w:w="0" w:type="dxa"/>
              <w:right w:w="108" w:type="dxa"/>
            </w:tcMar>
          </w:tcPr>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8929DF">
              <w:rPr>
                <w:rFonts w:ascii="Arial" w:eastAsia="Arial" w:hAnsi="Arial" w:cs="Arial"/>
              </w:rPr>
              <w:lastRenderedPageBreak/>
              <w:t> </w:t>
            </w: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1632C8" w:rsidRPr="008929DF" w:rsidRDefault="001632C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1632C8" w:rsidRPr="008929DF" w:rsidRDefault="001632C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8929DF">
              <w:rPr>
                <w:rFonts w:ascii="Arial" w:eastAsia="Arial" w:hAnsi="Arial" w:cs="Arial"/>
              </w:rPr>
              <w:t>- En grand groupe quand l’enseignant pose les devinettes</w:t>
            </w: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8929DF">
              <w:rPr>
                <w:rFonts w:ascii="Arial" w:eastAsia="Arial" w:hAnsi="Arial" w:cs="Arial"/>
              </w:rPr>
              <w:t xml:space="preserve"> - En atelier ou par deux lorsque ce sont les élèves qui élaborent les </w:t>
            </w:r>
            <w:proofErr w:type="spellStart"/>
            <w:r w:rsidRPr="008929DF">
              <w:rPr>
                <w:rFonts w:ascii="Arial" w:eastAsia="Arial" w:hAnsi="Arial" w:cs="Arial"/>
              </w:rPr>
              <w:t>devi-nettes</w:t>
            </w:r>
            <w:proofErr w:type="spellEnd"/>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8929DF">
              <w:rPr>
                <w:rFonts w:ascii="Arial" w:eastAsia="Arial" w:hAnsi="Arial" w:cs="Arial"/>
              </w:rPr>
              <w:t>En binôme pour les GS</w:t>
            </w: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8929DF">
              <w:rPr>
                <w:rFonts w:ascii="Arial" w:eastAsia="Arial" w:hAnsi="Arial" w:cs="Arial"/>
              </w:rPr>
              <w:t xml:space="preserve">En individuel (panier autonome de </w:t>
            </w:r>
            <w:proofErr w:type="spellStart"/>
            <w:r w:rsidRPr="008929DF">
              <w:rPr>
                <w:rFonts w:ascii="Arial" w:eastAsia="Arial" w:hAnsi="Arial" w:cs="Arial"/>
              </w:rPr>
              <w:t>manipu</w:t>
            </w:r>
            <w:r w:rsidR="00053DA3">
              <w:rPr>
                <w:rFonts w:ascii="Arial" w:eastAsia="Arial" w:hAnsi="Arial" w:cs="Arial"/>
              </w:rPr>
              <w:t>-</w:t>
            </w:r>
            <w:r w:rsidRPr="008929DF">
              <w:rPr>
                <w:rFonts w:ascii="Arial" w:eastAsia="Arial" w:hAnsi="Arial" w:cs="Arial"/>
              </w:rPr>
              <w:t>lation</w:t>
            </w:r>
            <w:proofErr w:type="spellEnd"/>
            <w:r w:rsidRPr="008929DF">
              <w:rPr>
                <w:rFonts w:ascii="Arial" w:eastAsia="Arial" w:hAnsi="Arial" w:cs="Arial"/>
              </w:rPr>
              <w:t>) pour les MS</w:t>
            </w:r>
          </w:p>
        </w:tc>
        <w:tc>
          <w:tcPr>
            <w:tcW w:w="3495" w:type="dxa"/>
            <w:tcMar>
              <w:top w:w="0" w:type="dxa"/>
              <w:left w:w="108" w:type="dxa"/>
              <w:bottom w:w="0" w:type="dxa"/>
              <w:right w:w="108" w:type="dxa"/>
            </w:tcMar>
          </w:tcPr>
          <w:p w:rsidR="002056C4"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8929DF">
              <w:rPr>
                <w:rFonts w:ascii="Arial" w:eastAsia="Arial" w:hAnsi="Arial" w:cs="Arial"/>
              </w:rPr>
              <w:lastRenderedPageBreak/>
              <w:t> </w:t>
            </w: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777485" w:rsidRPr="008929DF"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2056C4" w:rsidRPr="008929DF" w:rsidRDefault="001632C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8929DF">
              <w:rPr>
                <w:rFonts w:ascii="Arial" w:eastAsia="Arial" w:hAnsi="Arial" w:cs="Arial"/>
                <w:noProof/>
              </w:rPr>
              <w:drawing>
                <wp:inline distT="0" distB="0" distL="0" distR="0">
                  <wp:extent cx="2082165" cy="1561465"/>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tégo autonome.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82165" cy="1561465"/>
                          </a:xfrm>
                          <a:prstGeom prst="rect">
                            <a:avLst/>
                          </a:prstGeom>
                        </pic:spPr>
                      </pic:pic>
                    </a:graphicData>
                  </a:graphic>
                </wp:inline>
              </w:drawing>
            </w: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2056C4" w:rsidRPr="008929DF" w:rsidRDefault="00777485"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Pr>
                <w:rFonts w:ascii="Arial" w:eastAsia="Arial" w:hAnsi="Arial" w:cs="Arial"/>
              </w:rPr>
              <w:t>Ici un atelier autonome de classification par rapport à l’habitat.</w:t>
            </w:r>
          </w:p>
          <w:p w:rsidR="001632C8" w:rsidRPr="008929DF" w:rsidRDefault="001632C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1632C8" w:rsidRPr="008929DF" w:rsidRDefault="001632C8"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r w:rsidRPr="008929DF">
              <w:rPr>
                <w:rFonts w:ascii="Arial" w:eastAsia="Arial" w:hAnsi="Arial" w:cs="Arial"/>
              </w:rPr>
              <w:t>L’enseignant emploie toujours la même structure de phrase pour les devinettes : « C’est un animal qui... ». Eviter la formulation « Je suis un animal qui .... »</w:t>
            </w:r>
          </w:p>
        </w:tc>
        <w:tc>
          <w:tcPr>
            <w:tcW w:w="3410" w:type="dxa"/>
            <w:tcMar>
              <w:top w:w="0" w:type="dxa"/>
              <w:left w:w="108" w:type="dxa"/>
              <w:bottom w:w="0" w:type="dxa"/>
              <w:right w:w="108" w:type="dxa"/>
            </w:tcMar>
          </w:tcPr>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rPr>
            </w:pPr>
          </w:p>
          <w:p w:rsidR="002056C4" w:rsidRPr="008929DF" w:rsidRDefault="00777485" w:rsidP="008929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rPr>
            </w:pPr>
            <w:r w:rsidRPr="008929DF">
              <w:rPr>
                <w:rFonts w:ascii="Arial" w:eastAsia="Arial" w:hAnsi="Arial" w:cs="Arial"/>
              </w:rPr>
              <w:t>Réfléchir à une difficulté progressive des boites proposées par les GS</w:t>
            </w: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rPr>
            </w:pPr>
          </w:p>
          <w:p w:rsidR="001632C8" w:rsidRPr="008929DF" w:rsidRDefault="001632C8" w:rsidP="008929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rPr>
            </w:pPr>
          </w:p>
          <w:p w:rsidR="001632C8" w:rsidRPr="008929DF" w:rsidRDefault="001632C8" w:rsidP="008929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rPr>
            </w:pP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rPr>
            </w:pP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rPr>
            </w:pPr>
          </w:p>
          <w:p w:rsidR="001632C8" w:rsidRPr="008929DF" w:rsidRDefault="001632C8" w:rsidP="008929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rPr>
            </w:pPr>
          </w:p>
          <w:p w:rsidR="001632C8" w:rsidRPr="008929DF" w:rsidRDefault="001632C8" w:rsidP="008929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rPr>
            </w:pPr>
          </w:p>
          <w:p w:rsidR="001632C8" w:rsidRPr="008929DF" w:rsidRDefault="001632C8" w:rsidP="008929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rPr>
            </w:pPr>
          </w:p>
          <w:p w:rsidR="00777485" w:rsidRDefault="00777485" w:rsidP="008929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rPr>
            </w:pP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rPr>
            </w:pPr>
            <w:r w:rsidRPr="008929DF">
              <w:rPr>
                <w:rFonts w:ascii="Arial" w:eastAsia="Arial" w:hAnsi="Arial" w:cs="Arial"/>
              </w:rPr>
              <w:lastRenderedPageBreak/>
              <w:t>Distribution de la parole : l’enseignant veille à laisser répondre les élèves moins rapides ou plus réservés.</w:t>
            </w: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rPr>
            </w:pPr>
            <w:r w:rsidRPr="008929DF">
              <w:rPr>
                <w:rFonts w:ascii="Arial" w:eastAsia="Arial" w:hAnsi="Arial" w:cs="Arial"/>
              </w:rPr>
              <w:t>Il ajoute si nécessaire des indices plus évidents pour faire deviner l’animal</w:t>
            </w: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p>
        </w:tc>
      </w:tr>
      <w:tr w:rsidR="008929DF" w:rsidRPr="008929DF" w:rsidTr="008929DF">
        <w:trPr>
          <w:trHeight w:val="510"/>
        </w:trPr>
        <w:tc>
          <w:tcPr>
            <w:tcW w:w="1691" w:type="dxa"/>
            <w:vAlign w:val="center"/>
          </w:tcPr>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center"/>
            </w:pPr>
            <w:r w:rsidRPr="008929DF">
              <w:rPr>
                <w:rFonts w:ascii="Arial" w:eastAsia="Arial" w:hAnsi="Arial" w:cs="Arial"/>
              </w:rPr>
              <w:lastRenderedPageBreak/>
              <w:t>Transfert du lexique dans un autre contexte</w:t>
            </w:r>
          </w:p>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center"/>
              <w:rPr>
                <w:rFonts w:ascii="Arial" w:eastAsia="Arial" w:hAnsi="Arial" w:cs="Arial"/>
              </w:rPr>
            </w:pPr>
          </w:p>
        </w:tc>
        <w:tc>
          <w:tcPr>
            <w:tcW w:w="3695" w:type="dxa"/>
            <w:tcMar>
              <w:top w:w="0" w:type="dxa"/>
              <w:left w:w="108" w:type="dxa"/>
              <w:bottom w:w="0" w:type="dxa"/>
              <w:right w:w="108" w:type="dxa"/>
            </w:tcMar>
          </w:tcPr>
          <w:p w:rsidR="002056C4" w:rsidRDefault="00237629" w:rsidP="008929DF">
            <w:pPr>
              <w:pBdr>
                <w:top w:val="none" w:sz="4" w:space="0" w:color="000000"/>
                <w:left w:val="none" w:sz="4" w:space="0" w:color="000000"/>
                <w:bottom w:val="none" w:sz="4" w:space="0" w:color="000000"/>
                <w:right w:val="none" w:sz="4" w:space="0" w:color="000000"/>
                <w:between w:val="none" w:sz="4" w:space="0" w:color="000000"/>
              </w:pBdr>
              <w:jc w:val="both"/>
            </w:pPr>
            <w:r w:rsidRPr="008929DF">
              <w:t>Réalisation du grand livre de la classe, de l’imagier de la classe</w:t>
            </w:r>
            <w:r w:rsidR="00516848" w:rsidRPr="008929DF">
              <w:t xml:space="preserve"> sur le modèle de Zoologique ou Presque Tout de Joëlle Jolivet</w:t>
            </w:r>
            <w:r w:rsidR="008929DF" w:rsidRPr="008929DF">
              <w:t xml:space="preserve"> (</w:t>
            </w:r>
            <w:hyperlink r:id="rId22" w:history="1">
              <w:r w:rsidR="008929DF" w:rsidRPr="008929DF">
                <w:rPr>
                  <w:rStyle w:val="Lienhypertexte"/>
                  <w:color w:val="auto"/>
                </w:rPr>
                <w:t>https://librairietirelire.com/presque-tout.html</w:t>
              </w:r>
            </w:hyperlink>
            <w:r w:rsidR="008929DF" w:rsidRPr="008929DF">
              <w:t xml:space="preserve"> )</w:t>
            </w:r>
          </w:p>
          <w:p w:rsidR="008929DF" w:rsidRDefault="008929DF" w:rsidP="008929DF">
            <w:pPr>
              <w:pBdr>
                <w:top w:val="none" w:sz="4" w:space="0" w:color="000000"/>
                <w:left w:val="none" w:sz="4" w:space="0" w:color="000000"/>
                <w:bottom w:val="none" w:sz="4" w:space="0" w:color="000000"/>
                <w:right w:val="none" w:sz="4" w:space="0" w:color="000000"/>
                <w:between w:val="none" w:sz="4" w:space="0" w:color="000000"/>
              </w:pBdr>
              <w:jc w:val="both"/>
            </w:pPr>
          </w:p>
          <w:p w:rsidR="008929DF" w:rsidRDefault="008929DF" w:rsidP="008929DF">
            <w:pPr>
              <w:pBdr>
                <w:top w:val="none" w:sz="4" w:space="0" w:color="000000"/>
                <w:left w:val="none" w:sz="4" w:space="0" w:color="000000"/>
                <w:bottom w:val="none" w:sz="4" w:space="0" w:color="000000"/>
                <w:right w:val="none" w:sz="4" w:space="0" w:color="000000"/>
                <w:between w:val="none" w:sz="4" w:space="0" w:color="000000"/>
              </w:pBdr>
              <w:jc w:val="both"/>
            </w:pPr>
            <w:r>
              <w:t>Dictée à l’adulte autour d’images / photos en lien avec le lexique</w:t>
            </w:r>
          </w:p>
          <w:p w:rsidR="008929DF" w:rsidRDefault="008929DF" w:rsidP="008929DF">
            <w:pPr>
              <w:pBdr>
                <w:top w:val="none" w:sz="4" w:space="0" w:color="000000"/>
                <w:left w:val="none" w:sz="4" w:space="0" w:color="000000"/>
                <w:bottom w:val="none" w:sz="4" w:space="0" w:color="000000"/>
                <w:right w:val="none" w:sz="4" w:space="0" w:color="000000"/>
                <w:between w:val="none" w:sz="4" w:space="0" w:color="000000"/>
              </w:pBdr>
              <w:jc w:val="both"/>
            </w:pPr>
          </w:p>
          <w:p w:rsidR="008929DF" w:rsidRDefault="008929DF" w:rsidP="008929DF">
            <w:pPr>
              <w:pBdr>
                <w:top w:val="none" w:sz="4" w:space="0" w:color="000000"/>
                <w:left w:val="none" w:sz="4" w:space="0" w:color="000000"/>
                <w:bottom w:val="none" w:sz="4" w:space="0" w:color="000000"/>
                <w:right w:val="none" w:sz="4" w:space="0" w:color="000000"/>
                <w:between w:val="none" w:sz="4" w:space="0" w:color="000000"/>
              </w:pBdr>
              <w:jc w:val="both"/>
            </w:pPr>
            <w:r>
              <w:lastRenderedPageBreak/>
              <w:t>Emploi du lexique précis lors de séances de sciences, arts plastiques, motricité …</w:t>
            </w:r>
          </w:p>
          <w:p w:rsidR="00053DA3" w:rsidRDefault="00053DA3" w:rsidP="008929DF">
            <w:pPr>
              <w:pBdr>
                <w:top w:val="none" w:sz="4" w:space="0" w:color="000000"/>
                <w:left w:val="none" w:sz="4" w:space="0" w:color="000000"/>
                <w:bottom w:val="none" w:sz="4" w:space="0" w:color="000000"/>
                <w:right w:val="none" w:sz="4" w:space="0" w:color="000000"/>
                <w:between w:val="none" w:sz="4" w:space="0" w:color="000000"/>
              </w:pBdr>
              <w:jc w:val="both"/>
            </w:pPr>
          </w:p>
          <w:p w:rsidR="00053DA3" w:rsidRPr="008929DF" w:rsidRDefault="00053DA3" w:rsidP="008929DF">
            <w:pPr>
              <w:pBdr>
                <w:top w:val="none" w:sz="4" w:space="0" w:color="000000"/>
                <w:left w:val="none" w:sz="4" w:space="0" w:color="000000"/>
                <w:bottom w:val="none" w:sz="4" w:space="0" w:color="000000"/>
                <w:right w:val="none" w:sz="4" w:space="0" w:color="000000"/>
                <w:between w:val="none" w:sz="4" w:space="0" w:color="000000"/>
              </w:pBdr>
              <w:jc w:val="both"/>
            </w:pPr>
            <w:r>
              <w:t>Réemploi régulier du lexique dans les exercices de phonologie, d’écriture essayée, …</w:t>
            </w:r>
          </w:p>
        </w:tc>
        <w:tc>
          <w:tcPr>
            <w:tcW w:w="2449" w:type="dxa"/>
            <w:tcMar>
              <w:top w:w="0" w:type="dxa"/>
              <w:left w:w="108" w:type="dxa"/>
              <w:bottom w:w="0" w:type="dxa"/>
              <w:right w:w="108" w:type="dxa"/>
            </w:tcMar>
          </w:tcPr>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p>
        </w:tc>
        <w:tc>
          <w:tcPr>
            <w:tcW w:w="3495" w:type="dxa"/>
            <w:tcMar>
              <w:top w:w="0" w:type="dxa"/>
              <w:left w:w="108" w:type="dxa"/>
              <w:bottom w:w="0" w:type="dxa"/>
              <w:right w:w="108" w:type="dxa"/>
            </w:tcMar>
          </w:tcPr>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both"/>
            </w:pPr>
          </w:p>
        </w:tc>
        <w:tc>
          <w:tcPr>
            <w:tcW w:w="3410" w:type="dxa"/>
            <w:tcMar>
              <w:top w:w="0" w:type="dxa"/>
              <w:left w:w="108" w:type="dxa"/>
              <w:bottom w:w="0" w:type="dxa"/>
              <w:right w:w="108" w:type="dxa"/>
            </w:tcMar>
          </w:tcPr>
          <w:p w:rsidR="002056C4" w:rsidRPr="008929DF" w:rsidRDefault="002056C4" w:rsidP="008929DF">
            <w:pPr>
              <w:pBdr>
                <w:top w:val="none" w:sz="4" w:space="0" w:color="000000"/>
                <w:left w:val="none" w:sz="4" w:space="0" w:color="000000"/>
                <w:bottom w:val="none" w:sz="4" w:space="0" w:color="000000"/>
                <w:right w:val="none" w:sz="4" w:space="0" w:color="000000"/>
                <w:between w:val="none" w:sz="4" w:space="0" w:color="000000"/>
              </w:pBdr>
              <w:jc w:val="center"/>
            </w:pPr>
          </w:p>
        </w:tc>
      </w:tr>
    </w:tbl>
    <w:p w:rsidR="00FB6202" w:rsidRPr="008929DF" w:rsidRDefault="00673C27" w:rsidP="008929DF">
      <w:pPr>
        <w:pBdr>
          <w:top w:val="none" w:sz="4" w:space="0" w:color="000000"/>
          <w:left w:val="none" w:sz="4" w:space="0" w:color="000000"/>
          <w:bottom w:val="none" w:sz="4" w:space="0" w:color="000000"/>
          <w:right w:val="none" w:sz="4" w:space="0" w:color="000000"/>
        </w:pBdr>
        <w:spacing w:after="0" w:line="330" w:lineRule="atLeast"/>
        <w:jc w:val="both"/>
      </w:pPr>
      <w:r w:rsidRPr="008929DF">
        <w:rPr>
          <w:rFonts w:ascii="Arial" w:eastAsia="Arial" w:hAnsi="Arial" w:cs="Arial"/>
        </w:rPr>
        <w:t> </w:t>
      </w:r>
    </w:p>
    <w:p w:rsidR="00FB6202" w:rsidRPr="008929DF" w:rsidRDefault="00673C27" w:rsidP="008929DF">
      <w:pPr>
        <w:pBdr>
          <w:top w:val="none" w:sz="4" w:space="0" w:color="000000"/>
          <w:left w:val="none" w:sz="4" w:space="0" w:color="000000"/>
          <w:bottom w:val="none" w:sz="4" w:space="0" w:color="000000"/>
          <w:right w:val="none" w:sz="4" w:space="0" w:color="000000"/>
        </w:pBdr>
        <w:spacing w:after="0" w:line="330" w:lineRule="atLeast"/>
      </w:pPr>
      <w:r w:rsidRPr="008929DF">
        <w:rPr>
          <w:rFonts w:ascii="Arial" w:eastAsia="Arial" w:hAnsi="Arial" w:cs="Arial"/>
        </w:rPr>
        <w:t> </w:t>
      </w:r>
    </w:p>
    <w:p w:rsidR="00FB6202" w:rsidRDefault="00AE0131" w:rsidP="008929DF">
      <w:pPr>
        <w:spacing w:after="0"/>
        <w:rPr>
          <w:b/>
          <w:color w:val="C00000"/>
        </w:rPr>
      </w:pPr>
      <w:r w:rsidRPr="00AE0131">
        <w:rPr>
          <w:b/>
          <w:color w:val="C00000"/>
        </w:rPr>
        <w:sym w:font="Wingdings" w:char="F085"/>
      </w:r>
      <w:r w:rsidRPr="00AE0131">
        <w:rPr>
          <w:b/>
          <w:color w:val="C00000"/>
        </w:rPr>
        <w:t xml:space="preserve"> Questions diverses</w:t>
      </w:r>
    </w:p>
    <w:p w:rsidR="00AE0131" w:rsidRPr="00AE0131" w:rsidRDefault="00AE0131" w:rsidP="008929DF">
      <w:pPr>
        <w:spacing w:after="0"/>
        <w:rPr>
          <w:b/>
          <w:color w:val="C00000"/>
        </w:rPr>
      </w:pPr>
    </w:p>
    <w:p w:rsidR="00AE0131" w:rsidRDefault="00AE0131" w:rsidP="00AE0131">
      <w:pPr>
        <w:pStyle w:val="Paragraphedeliste"/>
        <w:numPr>
          <w:ilvl w:val="0"/>
          <w:numId w:val="9"/>
        </w:numPr>
        <w:spacing w:after="0"/>
      </w:pPr>
      <w:r>
        <w:t xml:space="preserve">Pour être vraiment profitable ce travail doit être réalisé régulièrement tout au long de l’année (mais sous différentes formes – cf. </w:t>
      </w:r>
      <w:proofErr w:type="spellStart"/>
      <w:r w:rsidRPr="00340526">
        <w:rPr>
          <w:i/>
        </w:rPr>
        <w:t>Catégo</w:t>
      </w:r>
      <w:proofErr w:type="spellEnd"/>
      <w:r>
        <w:t xml:space="preserve"> et </w:t>
      </w:r>
      <w:r w:rsidRPr="00340526">
        <w:rPr>
          <w:i/>
        </w:rPr>
        <w:t>Fiches Catégorisation</w:t>
      </w:r>
      <w:r>
        <w:t>)</w:t>
      </w:r>
      <w:r w:rsidR="00340526">
        <w:t xml:space="preserve"> – en atelier dirigé et autonome. Une progression peut être envisagée sur l’année. (Un exemple ici : </w:t>
      </w:r>
      <w:hyperlink r:id="rId23" w:history="1">
        <w:r w:rsidR="00340526" w:rsidRPr="002F2783">
          <w:rPr>
            <w:rStyle w:val="Lienhypertexte"/>
          </w:rPr>
          <w:t>https://www.editions-cigale.com/system/files/documents/formation-categorisation-flexi.pdf</w:t>
        </w:r>
      </w:hyperlink>
      <w:r w:rsidR="00340526">
        <w:t xml:space="preserve">) </w:t>
      </w:r>
    </w:p>
    <w:p w:rsidR="00340526" w:rsidRDefault="00340526" w:rsidP="00AE0131">
      <w:pPr>
        <w:pStyle w:val="Paragraphedeliste"/>
        <w:numPr>
          <w:ilvl w:val="0"/>
          <w:numId w:val="9"/>
        </w:numPr>
        <w:spacing w:after="0"/>
      </w:pPr>
      <w:r>
        <w:t xml:space="preserve">Les champs lexicaux pour ce travail peuvent être très variés : </w:t>
      </w:r>
    </w:p>
    <w:p w:rsidR="00340526" w:rsidRDefault="00340526" w:rsidP="00340526">
      <w:pPr>
        <w:pStyle w:val="Paragraphedeliste"/>
        <w:numPr>
          <w:ilvl w:val="1"/>
          <w:numId w:val="9"/>
        </w:numPr>
        <w:spacing w:after="0"/>
      </w:pPr>
      <w:r>
        <w:t>Matériel scolaire</w:t>
      </w:r>
    </w:p>
    <w:p w:rsidR="00340526" w:rsidRDefault="00340526" w:rsidP="00340526">
      <w:pPr>
        <w:pStyle w:val="Paragraphedeliste"/>
        <w:numPr>
          <w:ilvl w:val="1"/>
          <w:numId w:val="9"/>
        </w:numPr>
        <w:spacing w:after="0"/>
      </w:pPr>
      <w:r>
        <w:t>Matériel de motricité</w:t>
      </w:r>
    </w:p>
    <w:p w:rsidR="00340526" w:rsidRDefault="00340526" w:rsidP="00340526">
      <w:pPr>
        <w:pStyle w:val="Paragraphedeliste"/>
        <w:numPr>
          <w:ilvl w:val="1"/>
          <w:numId w:val="9"/>
        </w:numPr>
        <w:spacing w:after="0"/>
      </w:pPr>
      <w:r>
        <w:t>Jeux de la classe</w:t>
      </w:r>
    </w:p>
    <w:p w:rsidR="00340526" w:rsidRDefault="00340526" w:rsidP="00340526">
      <w:pPr>
        <w:pStyle w:val="Paragraphedeliste"/>
        <w:numPr>
          <w:ilvl w:val="1"/>
          <w:numId w:val="9"/>
        </w:numPr>
        <w:spacing w:after="0"/>
      </w:pPr>
      <w:r>
        <w:t>Matériel de cuisine</w:t>
      </w:r>
    </w:p>
    <w:p w:rsidR="00340526" w:rsidRDefault="00340526" w:rsidP="00340526">
      <w:pPr>
        <w:pStyle w:val="Paragraphedeliste"/>
        <w:numPr>
          <w:ilvl w:val="1"/>
          <w:numId w:val="9"/>
        </w:numPr>
        <w:spacing w:after="0"/>
      </w:pPr>
      <w:r>
        <w:t>Outils de bricolage</w:t>
      </w:r>
    </w:p>
    <w:p w:rsidR="00340526" w:rsidRDefault="00340526" w:rsidP="00340526">
      <w:pPr>
        <w:pStyle w:val="Paragraphedeliste"/>
        <w:numPr>
          <w:ilvl w:val="1"/>
          <w:numId w:val="9"/>
        </w:numPr>
        <w:spacing w:after="0"/>
      </w:pPr>
      <w:r>
        <w:t>Véhicules</w:t>
      </w:r>
      <w:bookmarkStart w:id="0" w:name="_GoBack"/>
      <w:bookmarkEnd w:id="0"/>
    </w:p>
    <w:p w:rsidR="006C28A6" w:rsidRDefault="006C28A6" w:rsidP="00340526">
      <w:pPr>
        <w:pStyle w:val="Paragraphedeliste"/>
        <w:numPr>
          <w:ilvl w:val="1"/>
          <w:numId w:val="9"/>
        </w:numPr>
        <w:spacing w:after="0"/>
      </w:pPr>
      <w:r>
        <w:t>Vêtements</w:t>
      </w:r>
    </w:p>
    <w:p w:rsidR="00340526" w:rsidRDefault="00340526" w:rsidP="00340526">
      <w:pPr>
        <w:pStyle w:val="Paragraphedeliste"/>
        <w:numPr>
          <w:ilvl w:val="1"/>
          <w:numId w:val="9"/>
        </w:numPr>
        <w:spacing w:after="0"/>
      </w:pPr>
      <w:r>
        <w:t>Mobilier / pièces de la maison</w:t>
      </w:r>
    </w:p>
    <w:p w:rsidR="00340526" w:rsidRDefault="00340526" w:rsidP="00340526">
      <w:pPr>
        <w:pStyle w:val="Paragraphedeliste"/>
        <w:numPr>
          <w:ilvl w:val="1"/>
          <w:numId w:val="9"/>
        </w:numPr>
        <w:spacing w:after="0"/>
      </w:pPr>
      <w:r>
        <w:t>Nourriture / fruits et légumes</w:t>
      </w:r>
    </w:p>
    <w:p w:rsidR="00340526" w:rsidRDefault="00340526" w:rsidP="00340526">
      <w:pPr>
        <w:pStyle w:val="Paragraphedeliste"/>
        <w:numPr>
          <w:ilvl w:val="1"/>
          <w:numId w:val="9"/>
        </w:numPr>
        <w:spacing w:after="0"/>
      </w:pPr>
      <w:r>
        <w:t>Caractéristiques géographiques</w:t>
      </w:r>
    </w:p>
    <w:p w:rsidR="00340526" w:rsidRDefault="00340526" w:rsidP="00340526">
      <w:pPr>
        <w:pStyle w:val="Paragraphedeliste"/>
        <w:numPr>
          <w:ilvl w:val="1"/>
          <w:numId w:val="9"/>
        </w:numPr>
        <w:spacing w:after="0"/>
      </w:pPr>
      <w:r>
        <w:t>Personnages des contes ou albums et leurs stéréotypes</w:t>
      </w:r>
    </w:p>
    <w:p w:rsidR="00340526" w:rsidRDefault="00340526" w:rsidP="00340526">
      <w:pPr>
        <w:pStyle w:val="Paragraphedeliste"/>
        <w:numPr>
          <w:ilvl w:val="1"/>
          <w:numId w:val="9"/>
        </w:numPr>
        <w:spacing w:after="0"/>
      </w:pPr>
      <w:r>
        <w:t>…</w:t>
      </w:r>
    </w:p>
    <w:p w:rsidR="00340526" w:rsidRPr="008929DF" w:rsidRDefault="00340526" w:rsidP="00340526">
      <w:pPr>
        <w:pStyle w:val="Paragraphedeliste"/>
        <w:spacing w:after="0"/>
        <w:ind w:left="1440"/>
      </w:pPr>
    </w:p>
    <w:sectPr w:rsidR="00340526" w:rsidRPr="008929DF" w:rsidSect="00162F3B">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1EFD" w:rsidRDefault="00BD1EFD">
      <w:pPr>
        <w:spacing w:after="0" w:line="240" w:lineRule="auto"/>
      </w:pPr>
      <w:r>
        <w:separator/>
      </w:r>
    </w:p>
  </w:endnote>
  <w:endnote w:type="continuationSeparator" w:id="0">
    <w:p w:rsidR="00BD1EFD" w:rsidRDefault="00BD1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1EFD" w:rsidRDefault="00BD1EFD">
      <w:pPr>
        <w:spacing w:after="0" w:line="240" w:lineRule="auto"/>
      </w:pPr>
      <w:r>
        <w:separator/>
      </w:r>
    </w:p>
  </w:footnote>
  <w:footnote w:type="continuationSeparator" w:id="0">
    <w:p w:rsidR="00BD1EFD" w:rsidRDefault="00BD1E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04C20"/>
    <w:multiLevelType w:val="hybridMultilevel"/>
    <w:tmpl w:val="877AE856"/>
    <w:lvl w:ilvl="0" w:tplc="3582049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2655577"/>
    <w:multiLevelType w:val="hybridMultilevel"/>
    <w:tmpl w:val="C478BFA6"/>
    <w:lvl w:ilvl="0" w:tplc="E49CB5F4">
      <w:numFmt w:val="bullet"/>
      <w:lvlText w:val=""/>
      <w:lvlJc w:val="left"/>
      <w:pPr>
        <w:ind w:left="720" w:hanging="360"/>
      </w:pPr>
      <w:rPr>
        <w:rFonts w:ascii="Symbol" w:eastAsia="Arial"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5110EDF"/>
    <w:multiLevelType w:val="hybridMultilevel"/>
    <w:tmpl w:val="5BDC663E"/>
    <w:lvl w:ilvl="0" w:tplc="BD4459A0">
      <w:start w:val="1"/>
      <w:numFmt w:val="bullet"/>
      <w:lvlText w:val="–"/>
      <w:lvlJc w:val="left"/>
      <w:pPr>
        <w:ind w:left="709" w:hanging="360"/>
      </w:pPr>
      <w:rPr>
        <w:rFonts w:ascii="Arial" w:eastAsia="Arial" w:hAnsi="Arial" w:cs="Arial" w:hint="default"/>
      </w:rPr>
    </w:lvl>
    <w:lvl w:ilvl="1" w:tplc="DC4E305A">
      <w:start w:val="1"/>
      <w:numFmt w:val="bullet"/>
      <w:lvlText w:val="o"/>
      <w:lvlJc w:val="left"/>
      <w:pPr>
        <w:ind w:left="1429" w:hanging="360"/>
      </w:pPr>
      <w:rPr>
        <w:rFonts w:ascii="Courier New" w:eastAsia="Courier New" w:hAnsi="Courier New" w:cs="Courier New" w:hint="default"/>
      </w:rPr>
    </w:lvl>
    <w:lvl w:ilvl="2" w:tplc="5712A9CE">
      <w:start w:val="1"/>
      <w:numFmt w:val="bullet"/>
      <w:lvlText w:val="§"/>
      <w:lvlJc w:val="left"/>
      <w:pPr>
        <w:ind w:left="2149" w:hanging="360"/>
      </w:pPr>
      <w:rPr>
        <w:rFonts w:ascii="Wingdings" w:eastAsia="Wingdings" w:hAnsi="Wingdings" w:cs="Wingdings" w:hint="default"/>
      </w:rPr>
    </w:lvl>
    <w:lvl w:ilvl="3" w:tplc="BCA6AF1E">
      <w:start w:val="1"/>
      <w:numFmt w:val="bullet"/>
      <w:lvlText w:val="·"/>
      <w:lvlJc w:val="left"/>
      <w:pPr>
        <w:ind w:left="2869" w:hanging="360"/>
      </w:pPr>
      <w:rPr>
        <w:rFonts w:ascii="Symbol" w:eastAsia="Symbol" w:hAnsi="Symbol" w:cs="Symbol" w:hint="default"/>
      </w:rPr>
    </w:lvl>
    <w:lvl w:ilvl="4" w:tplc="9D649CC4">
      <w:start w:val="1"/>
      <w:numFmt w:val="bullet"/>
      <w:lvlText w:val="o"/>
      <w:lvlJc w:val="left"/>
      <w:pPr>
        <w:ind w:left="3589" w:hanging="360"/>
      </w:pPr>
      <w:rPr>
        <w:rFonts w:ascii="Courier New" w:eastAsia="Courier New" w:hAnsi="Courier New" w:cs="Courier New" w:hint="default"/>
      </w:rPr>
    </w:lvl>
    <w:lvl w:ilvl="5" w:tplc="B7C6DB62">
      <w:start w:val="1"/>
      <w:numFmt w:val="bullet"/>
      <w:lvlText w:val="§"/>
      <w:lvlJc w:val="left"/>
      <w:pPr>
        <w:ind w:left="4309" w:hanging="360"/>
      </w:pPr>
      <w:rPr>
        <w:rFonts w:ascii="Wingdings" w:eastAsia="Wingdings" w:hAnsi="Wingdings" w:cs="Wingdings" w:hint="default"/>
      </w:rPr>
    </w:lvl>
    <w:lvl w:ilvl="6" w:tplc="FD0EB6A2">
      <w:start w:val="1"/>
      <w:numFmt w:val="bullet"/>
      <w:lvlText w:val="·"/>
      <w:lvlJc w:val="left"/>
      <w:pPr>
        <w:ind w:left="5029" w:hanging="360"/>
      </w:pPr>
      <w:rPr>
        <w:rFonts w:ascii="Symbol" w:eastAsia="Symbol" w:hAnsi="Symbol" w:cs="Symbol" w:hint="default"/>
      </w:rPr>
    </w:lvl>
    <w:lvl w:ilvl="7" w:tplc="D25E004C">
      <w:start w:val="1"/>
      <w:numFmt w:val="bullet"/>
      <w:lvlText w:val="o"/>
      <w:lvlJc w:val="left"/>
      <w:pPr>
        <w:ind w:left="5749" w:hanging="360"/>
      </w:pPr>
      <w:rPr>
        <w:rFonts w:ascii="Courier New" w:eastAsia="Courier New" w:hAnsi="Courier New" w:cs="Courier New" w:hint="default"/>
      </w:rPr>
    </w:lvl>
    <w:lvl w:ilvl="8" w:tplc="BF7C9F80">
      <w:start w:val="1"/>
      <w:numFmt w:val="bullet"/>
      <w:lvlText w:val="§"/>
      <w:lvlJc w:val="left"/>
      <w:pPr>
        <w:ind w:left="6469" w:hanging="360"/>
      </w:pPr>
      <w:rPr>
        <w:rFonts w:ascii="Wingdings" w:eastAsia="Wingdings" w:hAnsi="Wingdings" w:cs="Wingdings" w:hint="default"/>
      </w:rPr>
    </w:lvl>
  </w:abstractNum>
  <w:abstractNum w:abstractNumId="3" w15:restartNumberingAfterBreak="0">
    <w:nsid w:val="3F96101B"/>
    <w:multiLevelType w:val="hybridMultilevel"/>
    <w:tmpl w:val="3D266700"/>
    <w:lvl w:ilvl="0" w:tplc="CFA4640E">
      <w:start w:val="1"/>
      <w:numFmt w:val="bullet"/>
      <w:lvlText w:val="–"/>
      <w:lvlJc w:val="left"/>
      <w:pPr>
        <w:ind w:left="709" w:hanging="360"/>
      </w:pPr>
      <w:rPr>
        <w:rFonts w:ascii="Arial" w:eastAsia="Arial" w:hAnsi="Arial" w:cs="Arial" w:hint="default"/>
      </w:rPr>
    </w:lvl>
    <w:lvl w:ilvl="1" w:tplc="C280549E">
      <w:start w:val="1"/>
      <w:numFmt w:val="bullet"/>
      <w:lvlText w:val="o"/>
      <w:lvlJc w:val="left"/>
      <w:pPr>
        <w:ind w:left="1429" w:hanging="360"/>
      </w:pPr>
      <w:rPr>
        <w:rFonts w:ascii="Courier New" w:eastAsia="Courier New" w:hAnsi="Courier New" w:cs="Courier New" w:hint="default"/>
      </w:rPr>
    </w:lvl>
    <w:lvl w:ilvl="2" w:tplc="A4641B6A">
      <w:start w:val="1"/>
      <w:numFmt w:val="bullet"/>
      <w:lvlText w:val="§"/>
      <w:lvlJc w:val="left"/>
      <w:pPr>
        <w:ind w:left="2149" w:hanging="360"/>
      </w:pPr>
      <w:rPr>
        <w:rFonts w:ascii="Wingdings" w:eastAsia="Wingdings" w:hAnsi="Wingdings" w:cs="Wingdings" w:hint="default"/>
      </w:rPr>
    </w:lvl>
    <w:lvl w:ilvl="3" w:tplc="1AE64C4E">
      <w:start w:val="1"/>
      <w:numFmt w:val="bullet"/>
      <w:lvlText w:val="·"/>
      <w:lvlJc w:val="left"/>
      <w:pPr>
        <w:ind w:left="2869" w:hanging="360"/>
      </w:pPr>
      <w:rPr>
        <w:rFonts w:ascii="Symbol" w:eastAsia="Symbol" w:hAnsi="Symbol" w:cs="Symbol" w:hint="default"/>
      </w:rPr>
    </w:lvl>
    <w:lvl w:ilvl="4" w:tplc="AE7C3F30">
      <w:start w:val="1"/>
      <w:numFmt w:val="bullet"/>
      <w:lvlText w:val="o"/>
      <w:lvlJc w:val="left"/>
      <w:pPr>
        <w:ind w:left="3589" w:hanging="360"/>
      </w:pPr>
      <w:rPr>
        <w:rFonts w:ascii="Courier New" w:eastAsia="Courier New" w:hAnsi="Courier New" w:cs="Courier New" w:hint="default"/>
      </w:rPr>
    </w:lvl>
    <w:lvl w:ilvl="5" w:tplc="91EED0EA">
      <w:start w:val="1"/>
      <w:numFmt w:val="bullet"/>
      <w:lvlText w:val="§"/>
      <w:lvlJc w:val="left"/>
      <w:pPr>
        <w:ind w:left="4309" w:hanging="360"/>
      </w:pPr>
      <w:rPr>
        <w:rFonts w:ascii="Wingdings" w:eastAsia="Wingdings" w:hAnsi="Wingdings" w:cs="Wingdings" w:hint="default"/>
      </w:rPr>
    </w:lvl>
    <w:lvl w:ilvl="6" w:tplc="502051C6">
      <w:start w:val="1"/>
      <w:numFmt w:val="bullet"/>
      <w:lvlText w:val="·"/>
      <w:lvlJc w:val="left"/>
      <w:pPr>
        <w:ind w:left="5029" w:hanging="360"/>
      </w:pPr>
      <w:rPr>
        <w:rFonts w:ascii="Symbol" w:eastAsia="Symbol" w:hAnsi="Symbol" w:cs="Symbol" w:hint="default"/>
      </w:rPr>
    </w:lvl>
    <w:lvl w:ilvl="7" w:tplc="9282FF3C">
      <w:start w:val="1"/>
      <w:numFmt w:val="bullet"/>
      <w:lvlText w:val="o"/>
      <w:lvlJc w:val="left"/>
      <w:pPr>
        <w:ind w:left="5749" w:hanging="360"/>
      </w:pPr>
      <w:rPr>
        <w:rFonts w:ascii="Courier New" w:eastAsia="Courier New" w:hAnsi="Courier New" w:cs="Courier New" w:hint="default"/>
      </w:rPr>
    </w:lvl>
    <w:lvl w:ilvl="8" w:tplc="601EB594">
      <w:start w:val="1"/>
      <w:numFmt w:val="bullet"/>
      <w:lvlText w:val="§"/>
      <w:lvlJc w:val="left"/>
      <w:pPr>
        <w:ind w:left="6469" w:hanging="360"/>
      </w:pPr>
      <w:rPr>
        <w:rFonts w:ascii="Wingdings" w:eastAsia="Wingdings" w:hAnsi="Wingdings" w:cs="Wingdings" w:hint="default"/>
      </w:rPr>
    </w:lvl>
  </w:abstractNum>
  <w:abstractNum w:abstractNumId="4" w15:restartNumberingAfterBreak="0">
    <w:nsid w:val="471B122E"/>
    <w:multiLevelType w:val="hybridMultilevel"/>
    <w:tmpl w:val="37089814"/>
    <w:lvl w:ilvl="0" w:tplc="C6F2CEBA">
      <w:start w:val="1"/>
      <w:numFmt w:val="bullet"/>
      <w:lvlText w:val="–"/>
      <w:lvlJc w:val="left"/>
      <w:pPr>
        <w:ind w:left="720" w:hanging="360"/>
      </w:pPr>
      <w:rPr>
        <w:rFonts w:ascii="Arial" w:eastAsia="Arial" w:hAnsi="Arial" w:cs="Arial" w:hint="default"/>
      </w:rPr>
    </w:lvl>
    <w:lvl w:ilvl="1" w:tplc="450A222E">
      <w:start w:val="1"/>
      <w:numFmt w:val="bullet"/>
      <w:lvlText w:val="o"/>
      <w:lvlJc w:val="left"/>
      <w:pPr>
        <w:ind w:left="1440" w:hanging="360"/>
      </w:pPr>
      <w:rPr>
        <w:rFonts w:ascii="Courier New" w:eastAsia="Courier New" w:hAnsi="Courier New" w:cs="Courier New" w:hint="default"/>
      </w:rPr>
    </w:lvl>
    <w:lvl w:ilvl="2" w:tplc="AFE6B460">
      <w:start w:val="1"/>
      <w:numFmt w:val="bullet"/>
      <w:lvlText w:val="§"/>
      <w:lvlJc w:val="left"/>
      <w:pPr>
        <w:ind w:left="2160" w:hanging="360"/>
      </w:pPr>
      <w:rPr>
        <w:rFonts w:ascii="Wingdings" w:eastAsia="Wingdings" w:hAnsi="Wingdings" w:cs="Wingdings" w:hint="default"/>
      </w:rPr>
    </w:lvl>
    <w:lvl w:ilvl="3" w:tplc="447C970C">
      <w:start w:val="1"/>
      <w:numFmt w:val="bullet"/>
      <w:lvlText w:val="·"/>
      <w:lvlJc w:val="left"/>
      <w:pPr>
        <w:ind w:left="2880" w:hanging="360"/>
      </w:pPr>
      <w:rPr>
        <w:rFonts w:ascii="Symbol" w:eastAsia="Symbol" w:hAnsi="Symbol" w:cs="Symbol" w:hint="default"/>
      </w:rPr>
    </w:lvl>
    <w:lvl w:ilvl="4" w:tplc="4A04F2D8">
      <w:start w:val="1"/>
      <w:numFmt w:val="bullet"/>
      <w:lvlText w:val="o"/>
      <w:lvlJc w:val="left"/>
      <w:pPr>
        <w:ind w:left="3600" w:hanging="360"/>
      </w:pPr>
      <w:rPr>
        <w:rFonts w:ascii="Courier New" w:eastAsia="Courier New" w:hAnsi="Courier New" w:cs="Courier New" w:hint="default"/>
      </w:rPr>
    </w:lvl>
    <w:lvl w:ilvl="5" w:tplc="F69076B6">
      <w:start w:val="1"/>
      <w:numFmt w:val="bullet"/>
      <w:lvlText w:val="§"/>
      <w:lvlJc w:val="left"/>
      <w:pPr>
        <w:ind w:left="4320" w:hanging="360"/>
      </w:pPr>
      <w:rPr>
        <w:rFonts w:ascii="Wingdings" w:eastAsia="Wingdings" w:hAnsi="Wingdings" w:cs="Wingdings" w:hint="default"/>
      </w:rPr>
    </w:lvl>
    <w:lvl w:ilvl="6" w:tplc="B38A6C04">
      <w:start w:val="1"/>
      <w:numFmt w:val="bullet"/>
      <w:lvlText w:val="·"/>
      <w:lvlJc w:val="left"/>
      <w:pPr>
        <w:ind w:left="5040" w:hanging="360"/>
      </w:pPr>
      <w:rPr>
        <w:rFonts w:ascii="Symbol" w:eastAsia="Symbol" w:hAnsi="Symbol" w:cs="Symbol" w:hint="default"/>
      </w:rPr>
    </w:lvl>
    <w:lvl w:ilvl="7" w:tplc="5178E088">
      <w:start w:val="1"/>
      <w:numFmt w:val="bullet"/>
      <w:lvlText w:val="o"/>
      <w:lvlJc w:val="left"/>
      <w:pPr>
        <w:ind w:left="5760" w:hanging="360"/>
      </w:pPr>
      <w:rPr>
        <w:rFonts w:ascii="Courier New" w:eastAsia="Courier New" w:hAnsi="Courier New" w:cs="Courier New" w:hint="default"/>
      </w:rPr>
    </w:lvl>
    <w:lvl w:ilvl="8" w:tplc="66B82578">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48907BF6"/>
    <w:multiLevelType w:val="hybridMultilevel"/>
    <w:tmpl w:val="AAB21D4E"/>
    <w:lvl w:ilvl="0" w:tplc="A1306032">
      <w:start w:val="1"/>
      <w:numFmt w:val="bullet"/>
      <w:lvlText w:val="–"/>
      <w:lvlJc w:val="left"/>
      <w:pPr>
        <w:ind w:left="709" w:hanging="360"/>
      </w:pPr>
      <w:rPr>
        <w:rFonts w:ascii="Arial" w:eastAsia="Arial" w:hAnsi="Arial" w:cs="Arial" w:hint="default"/>
      </w:rPr>
    </w:lvl>
    <w:lvl w:ilvl="1" w:tplc="D302950A">
      <w:start w:val="1"/>
      <w:numFmt w:val="bullet"/>
      <w:lvlText w:val="o"/>
      <w:lvlJc w:val="left"/>
      <w:pPr>
        <w:ind w:left="1429" w:hanging="360"/>
      </w:pPr>
      <w:rPr>
        <w:rFonts w:ascii="Courier New" w:eastAsia="Courier New" w:hAnsi="Courier New" w:cs="Courier New" w:hint="default"/>
      </w:rPr>
    </w:lvl>
    <w:lvl w:ilvl="2" w:tplc="055ABBD4">
      <w:start w:val="1"/>
      <w:numFmt w:val="bullet"/>
      <w:lvlText w:val="§"/>
      <w:lvlJc w:val="left"/>
      <w:pPr>
        <w:ind w:left="2149" w:hanging="360"/>
      </w:pPr>
      <w:rPr>
        <w:rFonts w:ascii="Wingdings" w:eastAsia="Wingdings" w:hAnsi="Wingdings" w:cs="Wingdings" w:hint="default"/>
      </w:rPr>
    </w:lvl>
    <w:lvl w:ilvl="3" w:tplc="3404F5AE">
      <w:start w:val="1"/>
      <w:numFmt w:val="bullet"/>
      <w:lvlText w:val="·"/>
      <w:lvlJc w:val="left"/>
      <w:pPr>
        <w:ind w:left="2869" w:hanging="360"/>
      </w:pPr>
      <w:rPr>
        <w:rFonts w:ascii="Symbol" w:eastAsia="Symbol" w:hAnsi="Symbol" w:cs="Symbol" w:hint="default"/>
      </w:rPr>
    </w:lvl>
    <w:lvl w:ilvl="4" w:tplc="B5BEE2F2">
      <w:start w:val="1"/>
      <w:numFmt w:val="bullet"/>
      <w:lvlText w:val="o"/>
      <w:lvlJc w:val="left"/>
      <w:pPr>
        <w:ind w:left="3589" w:hanging="360"/>
      </w:pPr>
      <w:rPr>
        <w:rFonts w:ascii="Courier New" w:eastAsia="Courier New" w:hAnsi="Courier New" w:cs="Courier New" w:hint="default"/>
      </w:rPr>
    </w:lvl>
    <w:lvl w:ilvl="5" w:tplc="E9D2C4E2">
      <w:start w:val="1"/>
      <w:numFmt w:val="bullet"/>
      <w:lvlText w:val="§"/>
      <w:lvlJc w:val="left"/>
      <w:pPr>
        <w:ind w:left="4309" w:hanging="360"/>
      </w:pPr>
      <w:rPr>
        <w:rFonts w:ascii="Wingdings" w:eastAsia="Wingdings" w:hAnsi="Wingdings" w:cs="Wingdings" w:hint="default"/>
      </w:rPr>
    </w:lvl>
    <w:lvl w:ilvl="6" w:tplc="87BCC59E">
      <w:start w:val="1"/>
      <w:numFmt w:val="bullet"/>
      <w:lvlText w:val="·"/>
      <w:lvlJc w:val="left"/>
      <w:pPr>
        <w:ind w:left="5029" w:hanging="360"/>
      </w:pPr>
      <w:rPr>
        <w:rFonts w:ascii="Symbol" w:eastAsia="Symbol" w:hAnsi="Symbol" w:cs="Symbol" w:hint="default"/>
      </w:rPr>
    </w:lvl>
    <w:lvl w:ilvl="7" w:tplc="B4825736">
      <w:start w:val="1"/>
      <w:numFmt w:val="bullet"/>
      <w:lvlText w:val="o"/>
      <w:lvlJc w:val="left"/>
      <w:pPr>
        <w:ind w:left="5749" w:hanging="360"/>
      </w:pPr>
      <w:rPr>
        <w:rFonts w:ascii="Courier New" w:eastAsia="Courier New" w:hAnsi="Courier New" w:cs="Courier New" w:hint="default"/>
      </w:rPr>
    </w:lvl>
    <w:lvl w:ilvl="8" w:tplc="262EFECE">
      <w:start w:val="1"/>
      <w:numFmt w:val="bullet"/>
      <w:lvlText w:val="§"/>
      <w:lvlJc w:val="left"/>
      <w:pPr>
        <w:ind w:left="6469" w:hanging="360"/>
      </w:pPr>
      <w:rPr>
        <w:rFonts w:ascii="Wingdings" w:eastAsia="Wingdings" w:hAnsi="Wingdings" w:cs="Wingdings" w:hint="default"/>
      </w:rPr>
    </w:lvl>
  </w:abstractNum>
  <w:abstractNum w:abstractNumId="6" w15:restartNumberingAfterBreak="0">
    <w:nsid w:val="48A77E89"/>
    <w:multiLevelType w:val="hybridMultilevel"/>
    <w:tmpl w:val="4B961AB4"/>
    <w:lvl w:ilvl="0" w:tplc="CE2CF5D2">
      <w:start w:val="1"/>
      <w:numFmt w:val="bullet"/>
      <w:lvlText w:val="–"/>
      <w:lvlJc w:val="left"/>
      <w:pPr>
        <w:ind w:left="709" w:hanging="360"/>
      </w:pPr>
      <w:rPr>
        <w:rFonts w:ascii="Arial" w:eastAsia="Arial" w:hAnsi="Arial" w:cs="Arial" w:hint="default"/>
      </w:rPr>
    </w:lvl>
    <w:lvl w:ilvl="1" w:tplc="4398ADC2">
      <w:start w:val="1"/>
      <w:numFmt w:val="bullet"/>
      <w:lvlText w:val="o"/>
      <w:lvlJc w:val="left"/>
      <w:pPr>
        <w:ind w:left="1429" w:hanging="360"/>
      </w:pPr>
      <w:rPr>
        <w:rFonts w:ascii="Courier New" w:eastAsia="Courier New" w:hAnsi="Courier New" w:cs="Courier New" w:hint="default"/>
      </w:rPr>
    </w:lvl>
    <w:lvl w:ilvl="2" w:tplc="88BC1EA0">
      <w:start w:val="1"/>
      <w:numFmt w:val="bullet"/>
      <w:lvlText w:val="§"/>
      <w:lvlJc w:val="left"/>
      <w:pPr>
        <w:ind w:left="2149" w:hanging="360"/>
      </w:pPr>
      <w:rPr>
        <w:rFonts w:ascii="Wingdings" w:eastAsia="Wingdings" w:hAnsi="Wingdings" w:cs="Wingdings" w:hint="default"/>
      </w:rPr>
    </w:lvl>
    <w:lvl w:ilvl="3" w:tplc="2D50D048">
      <w:start w:val="1"/>
      <w:numFmt w:val="bullet"/>
      <w:lvlText w:val="·"/>
      <w:lvlJc w:val="left"/>
      <w:pPr>
        <w:ind w:left="2869" w:hanging="360"/>
      </w:pPr>
      <w:rPr>
        <w:rFonts w:ascii="Symbol" w:eastAsia="Symbol" w:hAnsi="Symbol" w:cs="Symbol" w:hint="default"/>
      </w:rPr>
    </w:lvl>
    <w:lvl w:ilvl="4" w:tplc="E7A8A9B2">
      <w:start w:val="1"/>
      <w:numFmt w:val="bullet"/>
      <w:lvlText w:val="o"/>
      <w:lvlJc w:val="left"/>
      <w:pPr>
        <w:ind w:left="3589" w:hanging="360"/>
      </w:pPr>
      <w:rPr>
        <w:rFonts w:ascii="Courier New" w:eastAsia="Courier New" w:hAnsi="Courier New" w:cs="Courier New" w:hint="default"/>
      </w:rPr>
    </w:lvl>
    <w:lvl w:ilvl="5" w:tplc="920ECE50">
      <w:start w:val="1"/>
      <w:numFmt w:val="bullet"/>
      <w:lvlText w:val="§"/>
      <w:lvlJc w:val="left"/>
      <w:pPr>
        <w:ind w:left="4309" w:hanging="360"/>
      </w:pPr>
      <w:rPr>
        <w:rFonts w:ascii="Wingdings" w:eastAsia="Wingdings" w:hAnsi="Wingdings" w:cs="Wingdings" w:hint="default"/>
      </w:rPr>
    </w:lvl>
    <w:lvl w:ilvl="6" w:tplc="682E1AB6">
      <w:start w:val="1"/>
      <w:numFmt w:val="bullet"/>
      <w:lvlText w:val="·"/>
      <w:lvlJc w:val="left"/>
      <w:pPr>
        <w:ind w:left="5029" w:hanging="360"/>
      </w:pPr>
      <w:rPr>
        <w:rFonts w:ascii="Symbol" w:eastAsia="Symbol" w:hAnsi="Symbol" w:cs="Symbol" w:hint="default"/>
      </w:rPr>
    </w:lvl>
    <w:lvl w:ilvl="7" w:tplc="0542228C">
      <w:start w:val="1"/>
      <w:numFmt w:val="bullet"/>
      <w:lvlText w:val="o"/>
      <w:lvlJc w:val="left"/>
      <w:pPr>
        <w:ind w:left="5749" w:hanging="360"/>
      </w:pPr>
      <w:rPr>
        <w:rFonts w:ascii="Courier New" w:eastAsia="Courier New" w:hAnsi="Courier New" w:cs="Courier New" w:hint="default"/>
      </w:rPr>
    </w:lvl>
    <w:lvl w:ilvl="8" w:tplc="BD3299F2">
      <w:start w:val="1"/>
      <w:numFmt w:val="bullet"/>
      <w:lvlText w:val="§"/>
      <w:lvlJc w:val="left"/>
      <w:pPr>
        <w:ind w:left="6469" w:hanging="360"/>
      </w:pPr>
      <w:rPr>
        <w:rFonts w:ascii="Wingdings" w:eastAsia="Wingdings" w:hAnsi="Wingdings" w:cs="Wingdings" w:hint="default"/>
      </w:rPr>
    </w:lvl>
  </w:abstractNum>
  <w:abstractNum w:abstractNumId="7" w15:restartNumberingAfterBreak="0">
    <w:nsid w:val="5BFE5F72"/>
    <w:multiLevelType w:val="hybridMultilevel"/>
    <w:tmpl w:val="E0CEE70E"/>
    <w:lvl w:ilvl="0" w:tplc="CB760272">
      <w:start w:val="1"/>
      <w:numFmt w:val="bullet"/>
      <w:lvlText w:val="–"/>
      <w:lvlJc w:val="left"/>
      <w:pPr>
        <w:ind w:left="709" w:hanging="360"/>
      </w:pPr>
      <w:rPr>
        <w:rFonts w:ascii="Arial" w:eastAsia="Arial" w:hAnsi="Arial" w:cs="Arial" w:hint="default"/>
      </w:rPr>
    </w:lvl>
    <w:lvl w:ilvl="1" w:tplc="33EC4970">
      <w:start w:val="1"/>
      <w:numFmt w:val="bullet"/>
      <w:lvlText w:val="o"/>
      <w:lvlJc w:val="left"/>
      <w:pPr>
        <w:ind w:left="1429" w:hanging="360"/>
      </w:pPr>
      <w:rPr>
        <w:rFonts w:ascii="Courier New" w:eastAsia="Courier New" w:hAnsi="Courier New" w:cs="Courier New" w:hint="default"/>
      </w:rPr>
    </w:lvl>
    <w:lvl w:ilvl="2" w:tplc="E5C66A98">
      <w:start w:val="1"/>
      <w:numFmt w:val="bullet"/>
      <w:lvlText w:val="§"/>
      <w:lvlJc w:val="left"/>
      <w:pPr>
        <w:ind w:left="2149" w:hanging="360"/>
      </w:pPr>
      <w:rPr>
        <w:rFonts w:ascii="Wingdings" w:eastAsia="Wingdings" w:hAnsi="Wingdings" w:cs="Wingdings" w:hint="default"/>
      </w:rPr>
    </w:lvl>
    <w:lvl w:ilvl="3" w:tplc="EA8217C0">
      <w:start w:val="1"/>
      <w:numFmt w:val="bullet"/>
      <w:lvlText w:val="·"/>
      <w:lvlJc w:val="left"/>
      <w:pPr>
        <w:ind w:left="2869" w:hanging="360"/>
      </w:pPr>
      <w:rPr>
        <w:rFonts w:ascii="Symbol" w:eastAsia="Symbol" w:hAnsi="Symbol" w:cs="Symbol" w:hint="default"/>
      </w:rPr>
    </w:lvl>
    <w:lvl w:ilvl="4" w:tplc="7938F0F0">
      <w:start w:val="1"/>
      <w:numFmt w:val="bullet"/>
      <w:lvlText w:val="o"/>
      <w:lvlJc w:val="left"/>
      <w:pPr>
        <w:ind w:left="3589" w:hanging="360"/>
      </w:pPr>
      <w:rPr>
        <w:rFonts w:ascii="Courier New" w:eastAsia="Courier New" w:hAnsi="Courier New" w:cs="Courier New" w:hint="default"/>
      </w:rPr>
    </w:lvl>
    <w:lvl w:ilvl="5" w:tplc="BE6EF9CE">
      <w:start w:val="1"/>
      <w:numFmt w:val="bullet"/>
      <w:lvlText w:val="§"/>
      <w:lvlJc w:val="left"/>
      <w:pPr>
        <w:ind w:left="4309" w:hanging="360"/>
      </w:pPr>
      <w:rPr>
        <w:rFonts w:ascii="Wingdings" w:eastAsia="Wingdings" w:hAnsi="Wingdings" w:cs="Wingdings" w:hint="default"/>
      </w:rPr>
    </w:lvl>
    <w:lvl w:ilvl="6" w:tplc="F2240CD2">
      <w:start w:val="1"/>
      <w:numFmt w:val="bullet"/>
      <w:lvlText w:val="·"/>
      <w:lvlJc w:val="left"/>
      <w:pPr>
        <w:ind w:left="5029" w:hanging="360"/>
      </w:pPr>
      <w:rPr>
        <w:rFonts w:ascii="Symbol" w:eastAsia="Symbol" w:hAnsi="Symbol" w:cs="Symbol" w:hint="default"/>
      </w:rPr>
    </w:lvl>
    <w:lvl w:ilvl="7" w:tplc="394434F6">
      <w:start w:val="1"/>
      <w:numFmt w:val="bullet"/>
      <w:lvlText w:val="o"/>
      <w:lvlJc w:val="left"/>
      <w:pPr>
        <w:ind w:left="5749" w:hanging="360"/>
      </w:pPr>
      <w:rPr>
        <w:rFonts w:ascii="Courier New" w:eastAsia="Courier New" w:hAnsi="Courier New" w:cs="Courier New" w:hint="default"/>
      </w:rPr>
    </w:lvl>
    <w:lvl w:ilvl="8" w:tplc="49F0E646">
      <w:start w:val="1"/>
      <w:numFmt w:val="bullet"/>
      <w:lvlText w:val="§"/>
      <w:lvlJc w:val="left"/>
      <w:pPr>
        <w:ind w:left="6469" w:hanging="360"/>
      </w:pPr>
      <w:rPr>
        <w:rFonts w:ascii="Wingdings" w:eastAsia="Wingdings" w:hAnsi="Wingdings" w:cs="Wingdings" w:hint="default"/>
      </w:rPr>
    </w:lvl>
  </w:abstractNum>
  <w:abstractNum w:abstractNumId="8" w15:restartNumberingAfterBreak="0">
    <w:nsid w:val="5DA13D2E"/>
    <w:multiLevelType w:val="hybridMultilevel"/>
    <w:tmpl w:val="9154D928"/>
    <w:lvl w:ilvl="0" w:tplc="4D842814">
      <w:start w:val="1"/>
      <w:numFmt w:val="bullet"/>
      <w:lvlText w:val="–"/>
      <w:lvlJc w:val="left"/>
      <w:pPr>
        <w:ind w:left="709" w:hanging="360"/>
      </w:pPr>
      <w:rPr>
        <w:rFonts w:ascii="Arial" w:eastAsia="Arial" w:hAnsi="Arial" w:cs="Arial" w:hint="default"/>
      </w:rPr>
    </w:lvl>
    <w:lvl w:ilvl="1" w:tplc="F3F6BB70">
      <w:start w:val="1"/>
      <w:numFmt w:val="bullet"/>
      <w:lvlText w:val="o"/>
      <w:lvlJc w:val="left"/>
      <w:pPr>
        <w:ind w:left="1429" w:hanging="360"/>
      </w:pPr>
      <w:rPr>
        <w:rFonts w:ascii="Courier New" w:eastAsia="Courier New" w:hAnsi="Courier New" w:cs="Courier New" w:hint="default"/>
      </w:rPr>
    </w:lvl>
    <w:lvl w:ilvl="2" w:tplc="519C2F06">
      <w:start w:val="1"/>
      <w:numFmt w:val="bullet"/>
      <w:lvlText w:val="§"/>
      <w:lvlJc w:val="left"/>
      <w:pPr>
        <w:ind w:left="2149" w:hanging="360"/>
      </w:pPr>
      <w:rPr>
        <w:rFonts w:ascii="Wingdings" w:eastAsia="Wingdings" w:hAnsi="Wingdings" w:cs="Wingdings" w:hint="default"/>
      </w:rPr>
    </w:lvl>
    <w:lvl w:ilvl="3" w:tplc="49F4ADC2">
      <w:start w:val="1"/>
      <w:numFmt w:val="bullet"/>
      <w:lvlText w:val="·"/>
      <w:lvlJc w:val="left"/>
      <w:pPr>
        <w:ind w:left="2869" w:hanging="360"/>
      </w:pPr>
      <w:rPr>
        <w:rFonts w:ascii="Symbol" w:eastAsia="Symbol" w:hAnsi="Symbol" w:cs="Symbol" w:hint="default"/>
      </w:rPr>
    </w:lvl>
    <w:lvl w:ilvl="4" w:tplc="89E6C380">
      <w:start w:val="1"/>
      <w:numFmt w:val="bullet"/>
      <w:lvlText w:val="o"/>
      <w:lvlJc w:val="left"/>
      <w:pPr>
        <w:ind w:left="3589" w:hanging="360"/>
      </w:pPr>
      <w:rPr>
        <w:rFonts w:ascii="Courier New" w:eastAsia="Courier New" w:hAnsi="Courier New" w:cs="Courier New" w:hint="default"/>
      </w:rPr>
    </w:lvl>
    <w:lvl w:ilvl="5" w:tplc="7B2CECF2">
      <w:start w:val="1"/>
      <w:numFmt w:val="bullet"/>
      <w:lvlText w:val="§"/>
      <w:lvlJc w:val="left"/>
      <w:pPr>
        <w:ind w:left="4309" w:hanging="360"/>
      </w:pPr>
      <w:rPr>
        <w:rFonts w:ascii="Wingdings" w:eastAsia="Wingdings" w:hAnsi="Wingdings" w:cs="Wingdings" w:hint="default"/>
      </w:rPr>
    </w:lvl>
    <w:lvl w:ilvl="6" w:tplc="B65214D8">
      <w:start w:val="1"/>
      <w:numFmt w:val="bullet"/>
      <w:lvlText w:val="·"/>
      <w:lvlJc w:val="left"/>
      <w:pPr>
        <w:ind w:left="5029" w:hanging="360"/>
      </w:pPr>
      <w:rPr>
        <w:rFonts w:ascii="Symbol" w:eastAsia="Symbol" w:hAnsi="Symbol" w:cs="Symbol" w:hint="default"/>
      </w:rPr>
    </w:lvl>
    <w:lvl w:ilvl="7" w:tplc="0BAC31F2">
      <w:start w:val="1"/>
      <w:numFmt w:val="bullet"/>
      <w:lvlText w:val="o"/>
      <w:lvlJc w:val="left"/>
      <w:pPr>
        <w:ind w:left="5749" w:hanging="360"/>
      </w:pPr>
      <w:rPr>
        <w:rFonts w:ascii="Courier New" w:eastAsia="Courier New" w:hAnsi="Courier New" w:cs="Courier New" w:hint="default"/>
      </w:rPr>
    </w:lvl>
    <w:lvl w:ilvl="8" w:tplc="6FA47A8A">
      <w:start w:val="1"/>
      <w:numFmt w:val="bullet"/>
      <w:lvlText w:val="§"/>
      <w:lvlJc w:val="left"/>
      <w:pPr>
        <w:ind w:left="6469" w:hanging="360"/>
      </w:pPr>
      <w:rPr>
        <w:rFonts w:ascii="Wingdings" w:eastAsia="Wingdings" w:hAnsi="Wingdings" w:cs="Wingdings" w:hint="default"/>
      </w:rPr>
    </w:lvl>
  </w:abstractNum>
  <w:abstractNum w:abstractNumId="9" w15:restartNumberingAfterBreak="0">
    <w:nsid w:val="7F7A4295"/>
    <w:multiLevelType w:val="hybridMultilevel"/>
    <w:tmpl w:val="1A3CC504"/>
    <w:lvl w:ilvl="0" w:tplc="AA18E59C">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5"/>
  </w:num>
  <w:num w:numId="4">
    <w:abstractNumId w:val="7"/>
  </w:num>
  <w:num w:numId="5">
    <w:abstractNumId w:val="8"/>
  </w:num>
  <w:num w:numId="6">
    <w:abstractNumId w:val="3"/>
  </w:num>
  <w:num w:numId="7">
    <w:abstractNumId w:val="4"/>
  </w:num>
  <w:num w:numId="8">
    <w:abstractNumId w:val="9"/>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202"/>
    <w:rsid w:val="00053DA3"/>
    <w:rsid w:val="00110AC4"/>
    <w:rsid w:val="00117ABE"/>
    <w:rsid w:val="00162F3B"/>
    <w:rsid w:val="001632C8"/>
    <w:rsid w:val="00197662"/>
    <w:rsid w:val="002056C4"/>
    <w:rsid w:val="00237629"/>
    <w:rsid w:val="0026775C"/>
    <w:rsid w:val="00340526"/>
    <w:rsid w:val="003721AA"/>
    <w:rsid w:val="0039601B"/>
    <w:rsid w:val="003B768A"/>
    <w:rsid w:val="00420932"/>
    <w:rsid w:val="004A36B8"/>
    <w:rsid w:val="004E2DD5"/>
    <w:rsid w:val="00516848"/>
    <w:rsid w:val="005951DC"/>
    <w:rsid w:val="00673C27"/>
    <w:rsid w:val="00694E34"/>
    <w:rsid w:val="006C28A6"/>
    <w:rsid w:val="00777485"/>
    <w:rsid w:val="00820249"/>
    <w:rsid w:val="00846878"/>
    <w:rsid w:val="008929DF"/>
    <w:rsid w:val="00A44BDA"/>
    <w:rsid w:val="00A84928"/>
    <w:rsid w:val="00AE0131"/>
    <w:rsid w:val="00BA2A4F"/>
    <w:rsid w:val="00BD1EFD"/>
    <w:rsid w:val="00C85F16"/>
    <w:rsid w:val="00D04B4E"/>
    <w:rsid w:val="00D102B1"/>
    <w:rsid w:val="00D32D5E"/>
    <w:rsid w:val="00DB5626"/>
    <w:rsid w:val="00DD6D1C"/>
    <w:rsid w:val="00E93622"/>
    <w:rsid w:val="00F6506C"/>
    <w:rsid w:val="00F9616E"/>
    <w:rsid w:val="00FA0CFF"/>
    <w:rsid w:val="00FB6202"/>
    <w:rsid w:val="00FF2B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97206"/>
  <w15:docId w15:val="{DCB4B23F-F917-49D5-BCB4-16EF201F1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480"/>
      <w:outlineLvl w:val="0"/>
    </w:pPr>
    <w:rPr>
      <w:rFonts w:ascii="Arial" w:eastAsia="Arial" w:hAnsi="Arial" w:cs="Arial"/>
      <w:sz w:val="40"/>
      <w:szCs w:val="40"/>
    </w:rPr>
  </w:style>
  <w:style w:type="paragraph" w:styleId="Titre2">
    <w:name w:val="heading 2"/>
    <w:basedOn w:val="Normal"/>
    <w:next w:val="Normal"/>
    <w:link w:val="Titre2Car"/>
    <w:uiPriority w:val="9"/>
    <w:unhideWhenUsed/>
    <w:qFormat/>
    <w:pPr>
      <w:keepNext/>
      <w:keepLines/>
      <w:spacing w:before="360"/>
      <w:outlineLvl w:val="1"/>
    </w:pPr>
    <w:rPr>
      <w:rFonts w:ascii="Arial" w:eastAsia="Arial" w:hAnsi="Arial" w:cs="Arial"/>
      <w:sz w:val="34"/>
    </w:rPr>
  </w:style>
  <w:style w:type="paragraph" w:styleId="Titre3">
    <w:name w:val="heading 3"/>
    <w:basedOn w:val="Normal"/>
    <w:next w:val="Normal"/>
    <w:link w:val="Titre3Car"/>
    <w:uiPriority w:val="9"/>
    <w:unhideWhenUsed/>
    <w:qFormat/>
    <w:pPr>
      <w:keepNext/>
      <w:keepLines/>
      <w:spacing w:before="32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outlineLvl w:val="4"/>
    </w:pPr>
    <w:rPr>
      <w:rFonts w:ascii="Arial" w:eastAsia="Arial" w:hAnsi="Arial" w:cs="Arial"/>
      <w:b/>
      <w:bCs/>
      <w:sz w:val="24"/>
      <w:szCs w:val="24"/>
    </w:rPr>
  </w:style>
  <w:style w:type="paragraph" w:styleId="Titre6">
    <w:name w:val="heading 6"/>
    <w:basedOn w:val="Normal"/>
    <w:next w:val="Normal"/>
    <w:link w:val="Titre6Car"/>
    <w:uiPriority w:val="9"/>
    <w:unhideWhenUsed/>
    <w:qFormat/>
    <w:pPr>
      <w:keepNext/>
      <w:keepLines/>
      <w:spacing w:before="32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Pr>
      <w:rFonts w:ascii="Arial" w:eastAsia="Arial" w:hAnsi="Arial" w:cs="Arial"/>
      <w:sz w:val="40"/>
      <w:szCs w:val="40"/>
    </w:rPr>
  </w:style>
  <w:style w:type="character" w:customStyle="1" w:styleId="Titre2Car">
    <w:name w:val="Titre 2 Car"/>
    <w:link w:val="Titre2"/>
    <w:uiPriority w:val="9"/>
    <w:rPr>
      <w:rFonts w:ascii="Arial" w:eastAsia="Arial" w:hAnsi="Arial" w:cs="Arial"/>
      <w:sz w:val="34"/>
    </w:rPr>
  </w:style>
  <w:style w:type="character" w:customStyle="1" w:styleId="Titre3Car">
    <w:name w:val="Titre 3 Car"/>
    <w:link w:val="Titre3"/>
    <w:uiPriority w:val="9"/>
    <w:rPr>
      <w:rFonts w:ascii="Arial" w:eastAsia="Arial" w:hAnsi="Arial" w:cs="Arial"/>
      <w:sz w:val="30"/>
      <w:szCs w:val="30"/>
    </w:rPr>
  </w:style>
  <w:style w:type="character" w:customStyle="1" w:styleId="Titre4Car">
    <w:name w:val="Titre 4 Car"/>
    <w:link w:val="Titre4"/>
    <w:uiPriority w:val="9"/>
    <w:rPr>
      <w:rFonts w:ascii="Arial" w:eastAsia="Arial" w:hAnsi="Arial" w:cs="Arial"/>
      <w:b/>
      <w:bCs/>
      <w:sz w:val="26"/>
      <w:szCs w:val="26"/>
    </w:rPr>
  </w:style>
  <w:style w:type="character" w:customStyle="1" w:styleId="Titre5Car">
    <w:name w:val="Titre 5 Car"/>
    <w:link w:val="Titre5"/>
    <w:uiPriority w:val="9"/>
    <w:rPr>
      <w:rFonts w:ascii="Arial" w:eastAsia="Arial" w:hAnsi="Arial" w:cs="Arial"/>
      <w:b/>
      <w:bCs/>
      <w:sz w:val="24"/>
      <w:szCs w:val="24"/>
    </w:rPr>
  </w:style>
  <w:style w:type="character" w:customStyle="1" w:styleId="Titre6Car">
    <w:name w:val="Titre 6 Car"/>
    <w:link w:val="Titre6"/>
    <w:uiPriority w:val="9"/>
    <w:rPr>
      <w:rFonts w:ascii="Arial" w:eastAsia="Arial" w:hAnsi="Arial" w:cs="Arial"/>
      <w:b/>
      <w:bCs/>
      <w:sz w:val="22"/>
      <w:szCs w:val="22"/>
    </w:rPr>
  </w:style>
  <w:style w:type="character" w:customStyle="1" w:styleId="Titre7Car">
    <w:name w:val="Titre 7 Car"/>
    <w:link w:val="Titre7"/>
    <w:uiPriority w:val="9"/>
    <w:rPr>
      <w:rFonts w:ascii="Arial" w:eastAsia="Arial" w:hAnsi="Arial" w:cs="Arial"/>
      <w:b/>
      <w:bCs/>
      <w:i/>
      <w:iCs/>
      <w:sz w:val="22"/>
      <w:szCs w:val="22"/>
    </w:rPr>
  </w:style>
  <w:style w:type="character" w:customStyle="1" w:styleId="Titre8Car">
    <w:name w:val="Titre 8 Car"/>
    <w:link w:val="Titre8"/>
    <w:uiPriority w:val="9"/>
    <w:rPr>
      <w:rFonts w:ascii="Arial" w:eastAsia="Arial" w:hAnsi="Arial" w:cs="Arial"/>
      <w:i/>
      <w:iCs/>
      <w:sz w:val="22"/>
      <w:szCs w:val="22"/>
    </w:rPr>
  </w:style>
  <w:style w:type="character" w:customStyle="1" w:styleId="Titre9Car">
    <w:name w:val="Titre 9 Car"/>
    <w:link w:val="Titre9"/>
    <w:uiPriority w:val="9"/>
    <w:rPr>
      <w:rFonts w:ascii="Arial" w:eastAsia="Arial" w:hAnsi="Arial" w:cs="Arial"/>
      <w:i/>
      <w:iCs/>
      <w:sz w:val="21"/>
      <w:szCs w:val="21"/>
    </w:rPr>
  </w:style>
  <w:style w:type="paragraph" w:styleId="Titre">
    <w:name w:val="Title"/>
    <w:basedOn w:val="Normal"/>
    <w:next w:val="Normal"/>
    <w:link w:val="TitreCar"/>
    <w:uiPriority w:val="10"/>
    <w:qFormat/>
    <w:pPr>
      <w:spacing w:before="300"/>
      <w:contextualSpacing/>
    </w:pPr>
    <w:rPr>
      <w:sz w:val="48"/>
      <w:szCs w:val="48"/>
    </w:rPr>
  </w:style>
  <w:style w:type="character" w:customStyle="1" w:styleId="TitreCar">
    <w:name w:val="Titre Car"/>
    <w:link w:val="Titre"/>
    <w:uiPriority w:val="10"/>
    <w:rPr>
      <w:sz w:val="48"/>
      <w:szCs w:val="48"/>
    </w:rPr>
  </w:style>
  <w:style w:type="paragraph" w:styleId="Sous-titre">
    <w:name w:val="Subtitle"/>
    <w:basedOn w:val="Normal"/>
    <w:next w:val="Normal"/>
    <w:link w:val="Sous-titreCar"/>
    <w:uiPriority w:val="11"/>
    <w:qFormat/>
    <w:pPr>
      <w:spacing w:before="200"/>
    </w:pPr>
    <w:rPr>
      <w:sz w:val="24"/>
      <w:szCs w:val="24"/>
    </w:rPr>
  </w:style>
  <w:style w:type="character" w:customStyle="1" w:styleId="Sous-titreCar">
    <w:name w:val="Sous-titre Car"/>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paragraph" w:styleId="En-tte">
    <w:name w:val="header"/>
    <w:basedOn w:val="Normal"/>
    <w:link w:val="En-tteCar"/>
    <w:uiPriority w:val="99"/>
    <w:unhideWhenUsed/>
    <w:pPr>
      <w:tabs>
        <w:tab w:val="center" w:pos="7143"/>
        <w:tab w:val="right" w:pos="14287"/>
      </w:tabs>
      <w:spacing w:after="0" w:line="240" w:lineRule="auto"/>
    </w:pPr>
  </w:style>
  <w:style w:type="character" w:customStyle="1" w:styleId="En-tteCar">
    <w:name w:val="En-tête Car"/>
    <w:link w:val="En-tte"/>
    <w:uiPriority w:val="99"/>
  </w:style>
  <w:style w:type="paragraph" w:styleId="Pieddepage">
    <w:name w:val="footer"/>
    <w:basedOn w:val="Normal"/>
    <w:link w:val="PieddepageCar"/>
    <w:uiPriority w:val="99"/>
    <w:unhideWhenUsed/>
    <w:pPr>
      <w:tabs>
        <w:tab w:val="center" w:pos="7143"/>
        <w:tab w:val="right" w:pos="14287"/>
      </w:tabs>
      <w:spacing w:after="0" w:line="240" w:lineRule="auto"/>
    </w:pPr>
  </w:style>
  <w:style w:type="character" w:customStyle="1" w:styleId="FooterChar">
    <w:name w:val="Footer Char"/>
    <w:uiPriority w:val="99"/>
  </w:style>
  <w:style w:type="paragraph" w:styleId="Lgende">
    <w:name w:val="caption"/>
    <w:basedOn w:val="Normal"/>
    <w:next w:val="Normal"/>
    <w:uiPriority w:val="35"/>
    <w:semiHidden/>
    <w:unhideWhenUsed/>
    <w:qFormat/>
    <w:rPr>
      <w:b/>
      <w:bCs/>
      <w:color w:val="5B9BD5" w:themeColor="accent1"/>
      <w:sz w:val="18"/>
      <w:szCs w:val="18"/>
    </w:rPr>
  </w:style>
  <w:style w:type="character" w:customStyle="1" w:styleId="PieddepageCar">
    <w:name w:val="Pied de page Car"/>
    <w:link w:val="Pieddepage"/>
    <w:uiPriority w:val="99"/>
  </w:style>
  <w:style w:type="table" w:styleId="Grilledutableau">
    <w:name w:val="Table Grid"/>
    <w:basedOn w:val="Tableau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Lienhypertexte">
    <w:name w:val="Hyperlink"/>
    <w:uiPriority w:val="99"/>
    <w:unhideWhenUsed/>
    <w:rPr>
      <w:color w:val="0563C1" w:themeColor="hyperlink"/>
      <w:u w:val="single"/>
    </w:r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uiPriority w:val="99"/>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Sansinterligne">
    <w:name w:val="No Spacing"/>
    <w:basedOn w:val="Normal"/>
    <w:uiPriority w:val="1"/>
    <w:qFormat/>
    <w:pPr>
      <w:spacing w:after="0" w:line="240" w:lineRule="auto"/>
    </w:pPr>
  </w:style>
  <w:style w:type="paragraph" w:styleId="Paragraphedeliste">
    <w:name w:val="List Paragraph"/>
    <w:basedOn w:val="Normal"/>
    <w:uiPriority w:val="34"/>
    <w:qFormat/>
    <w:pPr>
      <w:ind w:left="720"/>
      <w:contextualSpacing/>
    </w:pPr>
  </w:style>
  <w:style w:type="character" w:styleId="Mentionnonrsolue">
    <w:name w:val="Unresolved Mention"/>
    <w:basedOn w:val="Policepardfaut"/>
    <w:uiPriority w:val="99"/>
    <w:semiHidden/>
    <w:unhideWhenUsed/>
    <w:rsid w:val="00F961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yperlink" Target="https://www.editions-hatier.fr/livre/catego-maternelle-ed2018-guide-pedagogique-9782401044746" TargetMode="External"/><Relationship Id="rId18" Type="http://schemas.openxmlformats.org/officeDocument/2006/relationships/hyperlink" Target="https://apprentilangue.jimdo.com/" TargetMode="External"/><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50.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editions-cigale.com/produits/fiches-categorisation-gs1" TargetMode="External"/><Relationship Id="rId23" Type="http://schemas.openxmlformats.org/officeDocument/2006/relationships/hyperlink" Target="https://www.editions-cigale.com/system/files/documents/formation-categorisation-flexi.pdf" TargetMode="External"/><Relationship Id="rId10" Type="http://schemas.openxmlformats.org/officeDocument/2006/relationships/image" Target="media/image2.jpeg"/><Relationship Id="rId19" Type="http://schemas.openxmlformats.org/officeDocument/2006/relationships/hyperlink" Target="https://www.editionslito.com/produit/les-albums/a-la-decouverte-des-animaux-du-monde-cherche-et-trouve/" TargetMode="External"/><Relationship Id="rId4" Type="http://schemas.openxmlformats.org/officeDocument/2006/relationships/webSettings" Target="webSettings.xml"/><Relationship Id="rId9" Type="http://schemas.openxmlformats.org/officeDocument/2006/relationships/hyperlink" Target="https://www.schleich-s.com/fr/FR/farm-world/produits/type-figurines.html" TargetMode="External"/><Relationship Id="rId14" Type="http://schemas.openxmlformats.org/officeDocument/2006/relationships/hyperlink" Target="https://www.editions-cigale.com/produits/fiches-categorisation-gs2" TargetMode="External"/><Relationship Id="rId22" Type="http://schemas.openxmlformats.org/officeDocument/2006/relationships/hyperlink" Target="https://librairietirelire.com/presque-tout.html" TargetMode="Externa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449</TotalTime>
  <Pages>8</Pages>
  <Words>2060</Words>
  <Characters>11336</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Gerot</dc:creator>
  <cp:lastModifiedBy>Patricia Gerot</cp:lastModifiedBy>
  <cp:revision>13</cp:revision>
  <dcterms:created xsi:type="dcterms:W3CDTF">2022-06-20T20:08:00Z</dcterms:created>
  <dcterms:modified xsi:type="dcterms:W3CDTF">2022-06-24T16:04:00Z</dcterms:modified>
</cp:coreProperties>
</file>