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3670" w:rsidRDefault="001A32B6" w:rsidP="001A32B6">
      <w:pPr>
        <w:spacing w:line="276" w:lineRule="auto"/>
        <w:jc w:val="center"/>
        <w:rPr>
          <w:sz w:val="40"/>
          <w:szCs w:val="40"/>
        </w:rPr>
      </w:pPr>
      <w:r>
        <w:rPr>
          <w:sz w:val="40"/>
          <w:szCs w:val="40"/>
        </w:rPr>
        <w:t>BILAN ET ANALYSE</w:t>
      </w:r>
    </w:p>
    <w:p w:rsidR="001F3670" w:rsidRDefault="00003240" w:rsidP="001A32B6">
      <w:pPr>
        <w:spacing w:line="276" w:lineRule="auto"/>
        <w:jc w:val="center"/>
        <w:rPr>
          <w:sz w:val="40"/>
          <w:szCs w:val="40"/>
        </w:rPr>
      </w:pPr>
      <w:r>
        <w:rPr>
          <w:sz w:val="40"/>
          <w:szCs w:val="40"/>
        </w:rPr>
        <w:t xml:space="preserve">CONSTELLATION </w:t>
      </w:r>
      <w:r w:rsidR="00CA668C">
        <w:rPr>
          <w:sz w:val="40"/>
          <w:szCs w:val="40"/>
        </w:rPr>
        <w:t>TEXTES ENTENDUS</w:t>
      </w:r>
    </w:p>
    <w:p w:rsidR="00CA668C" w:rsidRDefault="00CA668C" w:rsidP="001A32B6">
      <w:pPr>
        <w:spacing w:line="276" w:lineRule="auto"/>
        <w:jc w:val="center"/>
        <w:rPr>
          <w:sz w:val="40"/>
          <w:szCs w:val="40"/>
        </w:rPr>
      </w:pPr>
    </w:p>
    <w:p w:rsidR="001F3670" w:rsidRPr="001A32B6" w:rsidRDefault="001A32B6" w:rsidP="001A32B6">
      <w:pPr>
        <w:spacing w:line="276" w:lineRule="auto"/>
        <w:rPr>
          <w:b/>
          <w:color w:val="7030A0"/>
        </w:rPr>
      </w:pPr>
      <w:r w:rsidRPr="001A32B6">
        <w:rPr>
          <w:rFonts w:ascii="Wingdings" w:eastAsia="Wingdings" w:hAnsi="Wingdings" w:cs="Wingdings"/>
          <w:b/>
          <w:color w:val="7030A0"/>
        </w:rPr>
        <w:sym w:font="Wingdings" w:char="F081"/>
      </w:r>
      <w:r w:rsidRPr="001A32B6">
        <w:rPr>
          <w:b/>
          <w:color w:val="7030A0"/>
        </w:rPr>
        <w:t xml:space="preserve"> </w:t>
      </w:r>
      <w:r w:rsidR="00CA668C" w:rsidRPr="001A32B6">
        <w:rPr>
          <w:b/>
          <w:color w:val="7030A0"/>
        </w:rPr>
        <w:t>MODALITES D’ECOUTE ACTIVE</w:t>
      </w:r>
    </w:p>
    <w:p w:rsidR="00CA668C" w:rsidRDefault="00CA668C" w:rsidP="001A32B6">
      <w:pPr>
        <w:spacing w:line="276" w:lineRule="auto"/>
        <w:rPr>
          <w:b/>
        </w:rPr>
      </w:pPr>
    </w:p>
    <w:tbl>
      <w:tblPr>
        <w:tblStyle w:val="Grilledutableau"/>
        <w:tblW w:w="10456" w:type="dxa"/>
        <w:tblLayout w:type="fixed"/>
        <w:tblLook w:val="04A0" w:firstRow="1" w:lastRow="0" w:firstColumn="1" w:lastColumn="0" w:noHBand="0" w:noVBand="1"/>
      </w:tblPr>
      <w:tblGrid>
        <w:gridCol w:w="2972"/>
        <w:gridCol w:w="7484"/>
      </w:tblGrid>
      <w:tr w:rsidR="001F3670" w:rsidTr="00CA668C">
        <w:tc>
          <w:tcPr>
            <w:tcW w:w="2972" w:type="dxa"/>
          </w:tcPr>
          <w:p w:rsidR="001F3670" w:rsidRPr="001A32B6" w:rsidRDefault="001A32B6" w:rsidP="001A32B6">
            <w:pPr>
              <w:widowControl w:val="0"/>
              <w:spacing w:line="276" w:lineRule="auto"/>
              <w:rPr>
                <w:rFonts w:eastAsia="Calibri"/>
                <w:sz w:val="20"/>
              </w:rPr>
            </w:pPr>
            <w:r w:rsidRPr="001A32B6">
              <w:rPr>
                <w:rFonts w:eastAsia="Calibri"/>
                <w:sz w:val="20"/>
              </w:rPr>
              <w:t>Comment favoriser l’écoute et la concentration des élèves ?</w:t>
            </w:r>
          </w:p>
        </w:tc>
        <w:tc>
          <w:tcPr>
            <w:tcW w:w="7484" w:type="dxa"/>
          </w:tcPr>
          <w:p w:rsidR="001F3670" w:rsidRPr="001A32B6" w:rsidRDefault="001A32B6" w:rsidP="001A32B6">
            <w:pPr>
              <w:widowControl w:val="0"/>
              <w:spacing w:line="276" w:lineRule="auto"/>
              <w:rPr>
                <w:rFonts w:eastAsia="Calibri"/>
                <w:sz w:val="20"/>
              </w:rPr>
            </w:pPr>
            <w:r w:rsidRPr="001A32B6">
              <w:rPr>
                <w:rFonts w:eastAsia="Calibri"/>
                <w:sz w:val="20"/>
              </w:rPr>
              <w:t>Donner une mission, un objectif avant chaque écoute, réaliser cet exercice plusieurs fois dans l’année</w:t>
            </w:r>
          </w:p>
        </w:tc>
      </w:tr>
      <w:tr w:rsidR="001F3670" w:rsidTr="00CA668C">
        <w:tc>
          <w:tcPr>
            <w:tcW w:w="2972" w:type="dxa"/>
          </w:tcPr>
          <w:p w:rsidR="001F3670" w:rsidRPr="001A32B6" w:rsidRDefault="001A32B6" w:rsidP="001A32B6">
            <w:pPr>
              <w:widowControl w:val="0"/>
              <w:spacing w:line="276" w:lineRule="auto"/>
              <w:rPr>
                <w:rFonts w:eastAsia="Calibri"/>
                <w:sz w:val="20"/>
              </w:rPr>
            </w:pPr>
            <w:r w:rsidRPr="001A32B6">
              <w:rPr>
                <w:rFonts w:eastAsia="Calibri"/>
                <w:sz w:val="20"/>
              </w:rPr>
              <w:t xml:space="preserve">Combien d’écoutes vous paraissent </w:t>
            </w:r>
            <w:r w:rsidRPr="001A32B6">
              <w:rPr>
                <w:rFonts w:eastAsia="Calibri"/>
                <w:sz w:val="20"/>
              </w:rPr>
              <w:t>nécessaires pour accéder à une bonne compréhension du texte ?</w:t>
            </w:r>
          </w:p>
        </w:tc>
        <w:tc>
          <w:tcPr>
            <w:tcW w:w="7484" w:type="dxa"/>
          </w:tcPr>
          <w:p w:rsidR="001F3670" w:rsidRPr="001A32B6" w:rsidRDefault="00CA668C" w:rsidP="001A32B6">
            <w:pPr>
              <w:widowControl w:val="0"/>
              <w:spacing w:line="276" w:lineRule="auto"/>
              <w:rPr>
                <w:rFonts w:eastAsia="Calibri"/>
                <w:sz w:val="20"/>
              </w:rPr>
            </w:pPr>
            <w:r w:rsidRPr="001A32B6">
              <w:rPr>
                <w:rFonts w:eastAsia="Calibri"/>
                <w:sz w:val="20"/>
              </w:rPr>
              <w:t>Au moins 2, voire 3 : en fonction de la compréhension des élèves.</w:t>
            </w:r>
          </w:p>
          <w:p w:rsidR="00CA668C" w:rsidRPr="001A32B6" w:rsidRDefault="00CA668C" w:rsidP="001A32B6">
            <w:pPr>
              <w:widowControl w:val="0"/>
              <w:spacing w:line="276" w:lineRule="auto"/>
              <w:rPr>
                <w:rFonts w:eastAsia="Calibri"/>
                <w:sz w:val="20"/>
              </w:rPr>
            </w:pPr>
          </w:p>
          <w:p w:rsidR="00CA668C" w:rsidRPr="001A32B6" w:rsidRDefault="00CA668C" w:rsidP="001A32B6">
            <w:pPr>
              <w:widowControl w:val="0"/>
              <w:spacing w:line="276" w:lineRule="auto"/>
              <w:rPr>
                <w:rFonts w:eastAsia="Calibri"/>
                <w:sz w:val="20"/>
              </w:rPr>
            </w:pPr>
            <w:r w:rsidRPr="001A32B6">
              <w:rPr>
                <w:rFonts w:eastAsia="Calibri"/>
                <w:sz w:val="20"/>
              </w:rPr>
              <w:t>La 3</w:t>
            </w:r>
            <w:r w:rsidRPr="001A32B6">
              <w:rPr>
                <w:rFonts w:eastAsia="Calibri"/>
                <w:sz w:val="20"/>
                <w:vertAlign w:val="superscript"/>
              </w:rPr>
              <w:t>ème</w:t>
            </w:r>
            <w:r w:rsidRPr="001A32B6">
              <w:rPr>
                <w:rFonts w:eastAsia="Calibri"/>
                <w:sz w:val="20"/>
              </w:rPr>
              <w:t xml:space="preserve"> écoute peut être segmentée, pour permettre des pauses dans la prise de notes ou dans l’élucidation de l’implicite.</w:t>
            </w:r>
          </w:p>
        </w:tc>
      </w:tr>
      <w:tr w:rsidR="001F3670" w:rsidTr="00CA668C">
        <w:tc>
          <w:tcPr>
            <w:tcW w:w="2972" w:type="dxa"/>
          </w:tcPr>
          <w:p w:rsidR="001F3670" w:rsidRPr="001A32B6" w:rsidRDefault="001A32B6" w:rsidP="001A32B6">
            <w:pPr>
              <w:widowControl w:val="0"/>
              <w:spacing w:line="276" w:lineRule="auto"/>
              <w:rPr>
                <w:rFonts w:eastAsia="Calibri"/>
                <w:sz w:val="20"/>
              </w:rPr>
            </w:pPr>
            <w:r w:rsidRPr="001A32B6">
              <w:rPr>
                <w:rFonts w:eastAsia="Calibri"/>
                <w:sz w:val="20"/>
              </w:rPr>
              <w:t>Quels sont les avantages et les inconvénients des questions guidant l’écoute ?</w:t>
            </w:r>
          </w:p>
        </w:tc>
        <w:tc>
          <w:tcPr>
            <w:tcW w:w="7484" w:type="dxa"/>
          </w:tcPr>
          <w:p w:rsidR="001F3670" w:rsidRPr="001A32B6" w:rsidRDefault="00003240" w:rsidP="001A32B6">
            <w:pPr>
              <w:widowControl w:val="0"/>
              <w:spacing w:line="276" w:lineRule="auto"/>
              <w:rPr>
                <w:rFonts w:eastAsia="Calibri"/>
                <w:sz w:val="20"/>
              </w:rPr>
            </w:pPr>
            <w:r w:rsidRPr="001A32B6">
              <w:rPr>
                <w:rFonts w:eastAsia="Calibri"/>
                <w:sz w:val="20"/>
              </w:rPr>
              <w:t>Elles p</w:t>
            </w:r>
            <w:r w:rsidR="001A32B6" w:rsidRPr="001A32B6">
              <w:rPr>
                <w:rFonts w:eastAsia="Calibri"/>
                <w:sz w:val="20"/>
              </w:rPr>
              <w:t>ermettent d’accéder au sens en recherchant préciséme</w:t>
            </w:r>
            <w:r w:rsidR="001A32B6" w:rsidRPr="001A32B6">
              <w:rPr>
                <w:rFonts w:eastAsia="Calibri"/>
                <w:sz w:val="20"/>
              </w:rPr>
              <w:t>nt des informations</w:t>
            </w:r>
            <w:r w:rsidRPr="001A32B6">
              <w:rPr>
                <w:rFonts w:eastAsia="Calibri"/>
                <w:sz w:val="20"/>
              </w:rPr>
              <w:t xml:space="preserve"> mais p</w:t>
            </w:r>
            <w:r w:rsidR="001A32B6" w:rsidRPr="001A32B6">
              <w:rPr>
                <w:rFonts w:eastAsia="Calibri"/>
                <w:sz w:val="20"/>
              </w:rPr>
              <w:t xml:space="preserve">euvent guider trop les élèves. </w:t>
            </w:r>
          </w:p>
        </w:tc>
      </w:tr>
      <w:tr w:rsidR="001F3670" w:rsidTr="00CA668C">
        <w:tc>
          <w:tcPr>
            <w:tcW w:w="2972" w:type="dxa"/>
          </w:tcPr>
          <w:p w:rsidR="001F3670" w:rsidRPr="001A32B6" w:rsidRDefault="001A32B6" w:rsidP="001A32B6">
            <w:pPr>
              <w:widowControl w:val="0"/>
              <w:spacing w:line="276" w:lineRule="auto"/>
              <w:rPr>
                <w:rFonts w:eastAsia="Calibri"/>
                <w:sz w:val="20"/>
              </w:rPr>
            </w:pPr>
            <w:r w:rsidRPr="001A32B6">
              <w:rPr>
                <w:rFonts w:eastAsia="Calibri"/>
                <w:sz w:val="20"/>
              </w:rPr>
              <w:t>Quels sont les avantages et les inconvénients à la prise de notes pendant l’écoute ?</w:t>
            </w:r>
          </w:p>
        </w:tc>
        <w:tc>
          <w:tcPr>
            <w:tcW w:w="7484" w:type="dxa"/>
          </w:tcPr>
          <w:p w:rsidR="001F3670" w:rsidRPr="001A32B6" w:rsidRDefault="00003240" w:rsidP="001A32B6">
            <w:pPr>
              <w:widowControl w:val="0"/>
              <w:spacing w:line="276" w:lineRule="auto"/>
              <w:rPr>
                <w:rFonts w:eastAsia="Calibri"/>
                <w:sz w:val="20"/>
              </w:rPr>
            </w:pPr>
            <w:r w:rsidRPr="001A32B6">
              <w:rPr>
                <w:rFonts w:eastAsia="Calibri"/>
                <w:sz w:val="20"/>
              </w:rPr>
              <w:t>R</w:t>
            </w:r>
            <w:r w:rsidR="001A32B6" w:rsidRPr="001A32B6">
              <w:rPr>
                <w:rFonts w:eastAsia="Calibri"/>
                <w:sz w:val="20"/>
              </w:rPr>
              <w:t xml:space="preserve">etenir les informations. </w:t>
            </w:r>
          </w:p>
          <w:p w:rsidR="00003240" w:rsidRPr="001A32B6" w:rsidRDefault="00003240" w:rsidP="001A32B6">
            <w:pPr>
              <w:widowControl w:val="0"/>
              <w:spacing w:line="276" w:lineRule="auto"/>
              <w:rPr>
                <w:rFonts w:eastAsia="Calibri"/>
                <w:sz w:val="20"/>
              </w:rPr>
            </w:pPr>
          </w:p>
          <w:p w:rsidR="001F3670" w:rsidRPr="001A32B6" w:rsidRDefault="00003240" w:rsidP="001A32B6">
            <w:pPr>
              <w:widowControl w:val="0"/>
              <w:spacing w:line="276" w:lineRule="auto"/>
              <w:rPr>
                <w:rFonts w:eastAsia="Calibri"/>
                <w:sz w:val="20"/>
              </w:rPr>
            </w:pPr>
            <w:r w:rsidRPr="001A32B6">
              <w:rPr>
                <w:rFonts w:eastAsia="Calibri"/>
                <w:sz w:val="20"/>
              </w:rPr>
              <w:t>Vigilance : p</w:t>
            </w:r>
            <w:r w:rsidR="001A32B6" w:rsidRPr="001A32B6">
              <w:rPr>
                <w:rFonts w:eastAsia="Calibri"/>
                <w:sz w:val="20"/>
              </w:rPr>
              <w:t>eut pénaliser les élèves qui n’écrivent pas assez vite et leur faire rater cer</w:t>
            </w:r>
            <w:r w:rsidR="001A32B6" w:rsidRPr="001A32B6">
              <w:rPr>
                <w:rFonts w:eastAsia="Calibri"/>
                <w:sz w:val="20"/>
              </w:rPr>
              <w:t>taines informations.</w:t>
            </w:r>
          </w:p>
          <w:p w:rsidR="001F3670" w:rsidRPr="001A32B6" w:rsidRDefault="001A32B6" w:rsidP="001A32B6">
            <w:pPr>
              <w:widowControl w:val="0"/>
              <w:spacing w:line="276" w:lineRule="auto"/>
              <w:rPr>
                <w:rFonts w:eastAsia="Calibri"/>
                <w:sz w:val="20"/>
              </w:rPr>
            </w:pPr>
            <w:r w:rsidRPr="001A32B6">
              <w:rPr>
                <w:rFonts w:eastAsia="Calibri"/>
                <w:sz w:val="20"/>
              </w:rPr>
              <w:t>Peut mettre de côté la notion de plaisir de l’écoute</w:t>
            </w:r>
          </w:p>
          <w:p w:rsidR="001F3670" w:rsidRPr="001A32B6" w:rsidRDefault="001A32B6" w:rsidP="001A32B6">
            <w:pPr>
              <w:widowControl w:val="0"/>
              <w:spacing w:line="276" w:lineRule="auto"/>
              <w:rPr>
                <w:rFonts w:eastAsia="Calibri"/>
                <w:sz w:val="20"/>
              </w:rPr>
            </w:pPr>
            <w:r w:rsidRPr="001A32B6">
              <w:rPr>
                <w:rFonts w:eastAsia="Calibri"/>
                <w:sz w:val="20"/>
              </w:rPr>
              <w:t>Si on propose de réaliser ce travail en groupes de 2, cela permet de faire les deux sans perdre les infos : l’un écoute, l’autre note et lors de la seconde écoute, les enfants invers</w:t>
            </w:r>
            <w:r w:rsidRPr="001A32B6">
              <w:rPr>
                <w:rFonts w:eastAsia="Calibri"/>
                <w:sz w:val="20"/>
              </w:rPr>
              <w:t>ent les rôles</w:t>
            </w:r>
          </w:p>
        </w:tc>
      </w:tr>
    </w:tbl>
    <w:p w:rsidR="001F3670" w:rsidRDefault="001F3670" w:rsidP="001A32B6">
      <w:pPr>
        <w:spacing w:line="276" w:lineRule="auto"/>
      </w:pPr>
    </w:p>
    <w:p w:rsidR="001F3670" w:rsidRPr="001A32B6" w:rsidRDefault="001A32B6" w:rsidP="001A32B6">
      <w:pPr>
        <w:spacing w:line="276" w:lineRule="auto"/>
        <w:rPr>
          <w:b/>
          <w:color w:val="7030A0"/>
        </w:rPr>
      </w:pPr>
      <w:r w:rsidRPr="001A32B6">
        <w:rPr>
          <w:rFonts w:ascii="Wingdings" w:eastAsia="Wingdings" w:hAnsi="Wingdings" w:cs="Wingdings"/>
          <w:b/>
          <w:color w:val="7030A0"/>
        </w:rPr>
        <w:sym w:font="Wingdings" w:char="F082"/>
      </w:r>
      <w:r w:rsidRPr="001A32B6">
        <w:rPr>
          <w:b/>
          <w:color w:val="7030A0"/>
        </w:rPr>
        <w:t xml:space="preserve"> </w:t>
      </w:r>
      <w:r w:rsidR="00CA668C" w:rsidRPr="001A32B6">
        <w:rPr>
          <w:b/>
          <w:color w:val="7030A0"/>
        </w:rPr>
        <w:t>TEXTES PROPICES AU TRAVAIL D’ECOUTE</w:t>
      </w:r>
    </w:p>
    <w:p w:rsidR="00CA668C" w:rsidRDefault="00CA668C" w:rsidP="001A32B6">
      <w:pPr>
        <w:spacing w:line="276" w:lineRule="auto"/>
        <w:rPr>
          <w:b/>
        </w:rPr>
      </w:pPr>
    </w:p>
    <w:tbl>
      <w:tblPr>
        <w:tblStyle w:val="Grilledutableau"/>
        <w:tblW w:w="10456" w:type="dxa"/>
        <w:tblLayout w:type="fixed"/>
        <w:tblLook w:val="04A0" w:firstRow="1" w:lastRow="0" w:firstColumn="1" w:lastColumn="0" w:noHBand="0" w:noVBand="1"/>
      </w:tblPr>
      <w:tblGrid>
        <w:gridCol w:w="3251"/>
        <w:gridCol w:w="7205"/>
      </w:tblGrid>
      <w:tr w:rsidR="001F3670" w:rsidTr="00CA668C">
        <w:tc>
          <w:tcPr>
            <w:tcW w:w="3251" w:type="dxa"/>
          </w:tcPr>
          <w:p w:rsidR="001F3670" w:rsidRPr="001A32B6" w:rsidRDefault="001A32B6" w:rsidP="001A32B6">
            <w:pPr>
              <w:widowControl w:val="0"/>
              <w:spacing w:line="276" w:lineRule="auto"/>
              <w:rPr>
                <w:rFonts w:eastAsia="Calibri"/>
                <w:sz w:val="20"/>
              </w:rPr>
            </w:pPr>
            <w:r w:rsidRPr="001A32B6">
              <w:rPr>
                <w:rFonts w:eastAsia="Calibri"/>
                <w:sz w:val="20"/>
              </w:rPr>
              <w:t>Quels types de texte vous semblent le plus propice à l’écoute ?</w:t>
            </w:r>
          </w:p>
        </w:tc>
        <w:tc>
          <w:tcPr>
            <w:tcW w:w="7205" w:type="dxa"/>
          </w:tcPr>
          <w:p w:rsidR="001F3670" w:rsidRPr="001A32B6" w:rsidRDefault="001A32B6" w:rsidP="001A32B6">
            <w:pPr>
              <w:widowControl w:val="0"/>
              <w:spacing w:line="276" w:lineRule="auto"/>
              <w:rPr>
                <w:rFonts w:eastAsia="Calibri"/>
                <w:sz w:val="20"/>
              </w:rPr>
            </w:pPr>
            <w:r w:rsidRPr="001A32B6">
              <w:rPr>
                <w:rFonts w:eastAsia="Calibri"/>
                <w:sz w:val="20"/>
              </w:rPr>
              <w:t xml:space="preserve">Conte, extrait de chapitre de romans, textes documentaires, récits courts </w:t>
            </w:r>
            <w:r w:rsidRPr="001A32B6">
              <w:rPr>
                <w:rFonts w:eastAsia="Calibri"/>
                <w:sz w:val="20"/>
              </w:rPr>
              <w:t>interview</w:t>
            </w:r>
          </w:p>
          <w:p w:rsidR="001F3670" w:rsidRPr="001A32B6" w:rsidRDefault="001F3670" w:rsidP="001A32B6">
            <w:pPr>
              <w:widowControl w:val="0"/>
              <w:spacing w:line="276" w:lineRule="auto"/>
              <w:rPr>
                <w:rFonts w:eastAsia="Calibri"/>
                <w:sz w:val="20"/>
              </w:rPr>
            </w:pPr>
          </w:p>
        </w:tc>
      </w:tr>
      <w:tr w:rsidR="001F3670" w:rsidTr="00CA668C">
        <w:tc>
          <w:tcPr>
            <w:tcW w:w="3251" w:type="dxa"/>
          </w:tcPr>
          <w:p w:rsidR="001F3670" w:rsidRPr="001A32B6" w:rsidRDefault="001A32B6" w:rsidP="001A32B6">
            <w:pPr>
              <w:widowControl w:val="0"/>
              <w:spacing w:line="276" w:lineRule="auto"/>
              <w:rPr>
                <w:rFonts w:eastAsia="Calibri"/>
                <w:sz w:val="20"/>
              </w:rPr>
            </w:pPr>
            <w:r w:rsidRPr="001A32B6">
              <w:rPr>
                <w:rFonts w:eastAsia="Calibri"/>
                <w:sz w:val="20"/>
              </w:rPr>
              <w:t>Quelle durée d’écoute vous semble</w:t>
            </w:r>
            <w:r w:rsidRPr="001A32B6">
              <w:rPr>
                <w:rFonts w:eastAsia="Calibri"/>
                <w:sz w:val="20"/>
              </w:rPr>
              <w:t xml:space="preserve"> adaptée à vos élèves ?</w:t>
            </w:r>
          </w:p>
        </w:tc>
        <w:tc>
          <w:tcPr>
            <w:tcW w:w="7205" w:type="dxa"/>
          </w:tcPr>
          <w:p w:rsidR="001F3670" w:rsidRPr="001A32B6" w:rsidRDefault="001A32B6" w:rsidP="001A32B6">
            <w:pPr>
              <w:widowControl w:val="0"/>
              <w:spacing w:line="276" w:lineRule="auto"/>
              <w:rPr>
                <w:rFonts w:eastAsia="Calibri"/>
                <w:sz w:val="20"/>
              </w:rPr>
            </w:pPr>
            <w:r w:rsidRPr="001A32B6">
              <w:rPr>
                <w:rFonts w:eastAsia="Calibri"/>
                <w:sz w:val="20"/>
              </w:rPr>
              <w:t xml:space="preserve">5-10 minutes </w:t>
            </w:r>
            <w:r w:rsidR="00CA668C" w:rsidRPr="001A32B6">
              <w:rPr>
                <w:rFonts w:eastAsia="Calibri"/>
                <w:sz w:val="20"/>
              </w:rPr>
              <w:t>environ, mais cela dépend aussi de la densité des informations à retenir. (Le podcast sur le mammouth, de 11 min, était très long</w:t>
            </w:r>
            <w:r w:rsidRPr="001A32B6">
              <w:rPr>
                <w:rFonts w:eastAsia="Calibri"/>
                <w:sz w:val="20"/>
              </w:rPr>
              <w:t>, surtout s’il faut 2 à 3 écoutes dans la séance</w:t>
            </w:r>
            <w:r w:rsidR="00CA668C" w:rsidRPr="001A32B6">
              <w:rPr>
                <w:rFonts w:eastAsia="Calibri"/>
                <w:sz w:val="20"/>
              </w:rPr>
              <w:t>.)</w:t>
            </w:r>
          </w:p>
          <w:p w:rsidR="00CA668C" w:rsidRPr="001A32B6" w:rsidRDefault="00CA668C" w:rsidP="001A32B6">
            <w:pPr>
              <w:widowControl w:val="0"/>
              <w:spacing w:line="276" w:lineRule="auto"/>
              <w:rPr>
                <w:rFonts w:eastAsia="Calibri"/>
                <w:sz w:val="20"/>
              </w:rPr>
            </w:pPr>
          </w:p>
        </w:tc>
      </w:tr>
    </w:tbl>
    <w:p w:rsidR="001F3670" w:rsidRDefault="001F3670" w:rsidP="001A32B6">
      <w:pPr>
        <w:spacing w:line="276" w:lineRule="auto"/>
      </w:pPr>
    </w:p>
    <w:p w:rsidR="001F3670" w:rsidRPr="001A32B6" w:rsidRDefault="001A32B6" w:rsidP="001A32B6">
      <w:pPr>
        <w:spacing w:line="276" w:lineRule="auto"/>
        <w:rPr>
          <w:i/>
          <w:color w:val="7030A0"/>
        </w:rPr>
      </w:pPr>
      <w:r w:rsidRPr="001A32B6">
        <w:rPr>
          <w:rFonts w:ascii="Wingdings" w:eastAsia="Wingdings" w:hAnsi="Wingdings" w:cs="Wingdings"/>
          <w:b/>
          <w:color w:val="7030A0"/>
        </w:rPr>
        <w:sym w:font="Wingdings" w:char="F083"/>
      </w:r>
      <w:r w:rsidRPr="001A32B6">
        <w:rPr>
          <w:b/>
          <w:color w:val="7030A0"/>
        </w:rPr>
        <w:t xml:space="preserve"> </w:t>
      </w:r>
      <w:r w:rsidR="00CA668C" w:rsidRPr="001A32B6">
        <w:rPr>
          <w:b/>
          <w:color w:val="7030A0"/>
        </w:rPr>
        <w:t xml:space="preserve">PROGRAMMATION ET PROGRESSION </w:t>
      </w:r>
    </w:p>
    <w:p w:rsidR="001F3670" w:rsidRDefault="001F3670" w:rsidP="001A32B6">
      <w:pPr>
        <w:spacing w:line="276" w:lineRule="auto"/>
        <w:rPr>
          <w:b/>
        </w:rPr>
      </w:pPr>
    </w:p>
    <w:tbl>
      <w:tblPr>
        <w:tblStyle w:val="Grilledutableau"/>
        <w:tblW w:w="10456" w:type="dxa"/>
        <w:tblLayout w:type="fixed"/>
        <w:tblLook w:val="04A0" w:firstRow="1" w:lastRow="0" w:firstColumn="1" w:lastColumn="0" w:noHBand="0" w:noVBand="1"/>
      </w:tblPr>
      <w:tblGrid>
        <w:gridCol w:w="3251"/>
        <w:gridCol w:w="7205"/>
      </w:tblGrid>
      <w:tr w:rsidR="001F3670" w:rsidTr="00CA668C">
        <w:tc>
          <w:tcPr>
            <w:tcW w:w="3251" w:type="dxa"/>
          </w:tcPr>
          <w:p w:rsidR="001F3670" w:rsidRPr="001A32B6" w:rsidRDefault="001A32B6" w:rsidP="001A32B6">
            <w:pPr>
              <w:widowControl w:val="0"/>
              <w:spacing w:line="276" w:lineRule="auto"/>
              <w:rPr>
                <w:rFonts w:eastAsia="Calibri"/>
                <w:sz w:val="20"/>
              </w:rPr>
            </w:pPr>
            <w:r w:rsidRPr="001A32B6">
              <w:rPr>
                <w:rFonts w:eastAsia="Calibri"/>
                <w:sz w:val="20"/>
              </w:rPr>
              <w:t xml:space="preserve">Quelle fréquence vous </w:t>
            </w:r>
            <w:r w:rsidRPr="001A32B6">
              <w:rPr>
                <w:rFonts w:eastAsia="Calibri"/>
                <w:sz w:val="20"/>
              </w:rPr>
              <w:t>parait la plus adaptée au travail d’écoute, dans une année scolaire ?</w:t>
            </w:r>
          </w:p>
        </w:tc>
        <w:tc>
          <w:tcPr>
            <w:tcW w:w="7205" w:type="dxa"/>
          </w:tcPr>
          <w:p w:rsidR="00CA668C" w:rsidRPr="001A32B6" w:rsidRDefault="001A32B6" w:rsidP="001A32B6">
            <w:pPr>
              <w:widowControl w:val="0"/>
              <w:spacing w:line="276" w:lineRule="auto"/>
              <w:rPr>
                <w:rFonts w:eastAsia="Calibri"/>
                <w:sz w:val="20"/>
              </w:rPr>
            </w:pPr>
            <w:r w:rsidRPr="001A32B6">
              <w:rPr>
                <w:rFonts w:eastAsia="Calibri"/>
                <w:sz w:val="20"/>
              </w:rPr>
              <w:t xml:space="preserve">Régulièrement dans l’année (à partir d’une </w:t>
            </w:r>
            <w:r w:rsidRPr="001A32B6">
              <w:rPr>
                <w:rFonts w:eastAsia="Calibri"/>
                <w:sz w:val="20"/>
              </w:rPr>
              <w:t>fois par semaine ou toutes les deux semaines)</w:t>
            </w:r>
            <w:r w:rsidRPr="001A32B6">
              <w:rPr>
                <w:rFonts w:eastAsia="Calibri"/>
                <w:sz w:val="20"/>
              </w:rPr>
              <w:t xml:space="preserve">. </w:t>
            </w:r>
          </w:p>
          <w:p w:rsidR="00CA668C" w:rsidRPr="001A32B6" w:rsidRDefault="00CA668C" w:rsidP="001A32B6">
            <w:pPr>
              <w:widowControl w:val="0"/>
              <w:spacing w:line="276" w:lineRule="auto"/>
              <w:rPr>
                <w:rFonts w:eastAsia="Calibri"/>
                <w:sz w:val="20"/>
              </w:rPr>
            </w:pPr>
          </w:p>
          <w:p w:rsidR="001F3670" w:rsidRPr="001A32B6" w:rsidRDefault="001A32B6" w:rsidP="001A32B6">
            <w:pPr>
              <w:widowControl w:val="0"/>
              <w:spacing w:line="276" w:lineRule="auto"/>
              <w:rPr>
                <w:rFonts w:eastAsia="Calibri"/>
                <w:sz w:val="20"/>
              </w:rPr>
            </w:pPr>
            <w:r w:rsidRPr="001A32B6">
              <w:rPr>
                <w:rFonts w:eastAsia="Calibri"/>
                <w:sz w:val="20"/>
              </w:rPr>
              <w:t xml:space="preserve">Importance de ritualiser </w:t>
            </w:r>
            <w:r w:rsidR="00CA668C" w:rsidRPr="001A32B6">
              <w:rPr>
                <w:rFonts w:eastAsia="Calibri"/>
                <w:sz w:val="20"/>
              </w:rPr>
              <w:t xml:space="preserve">le travail pour un meilleur enrôlement des élèves </w:t>
            </w:r>
          </w:p>
          <w:p w:rsidR="001F3670" w:rsidRPr="001A32B6" w:rsidRDefault="001F3670" w:rsidP="001A32B6">
            <w:pPr>
              <w:widowControl w:val="0"/>
              <w:spacing w:line="276" w:lineRule="auto"/>
              <w:rPr>
                <w:color w:val="FF9838"/>
                <w:sz w:val="20"/>
              </w:rPr>
            </w:pPr>
          </w:p>
        </w:tc>
      </w:tr>
      <w:tr w:rsidR="001F3670" w:rsidTr="00CA668C">
        <w:tc>
          <w:tcPr>
            <w:tcW w:w="3251" w:type="dxa"/>
          </w:tcPr>
          <w:p w:rsidR="001F3670" w:rsidRPr="001A32B6" w:rsidRDefault="001A32B6" w:rsidP="001A32B6">
            <w:pPr>
              <w:widowControl w:val="0"/>
              <w:spacing w:line="276" w:lineRule="auto"/>
              <w:rPr>
                <w:rFonts w:eastAsia="Calibri"/>
                <w:sz w:val="20"/>
              </w:rPr>
            </w:pPr>
            <w:r w:rsidRPr="001A32B6">
              <w:rPr>
                <w:rFonts w:eastAsia="Calibri"/>
                <w:sz w:val="20"/>
              </w:rPr>
              <w:t>Comment pourrions-nous penser la programmation</w:t>
            </w:r>
            <w:r w:rsidRPr="001A32B6">
              <w:rPr>
                <w:rFonts w:eastAsia="Calibri"/>
                <w:sz w:val="20"/>
              </w:rPr>
              <w:t xml:space="preserve"> sur le cycle de l’écoute pour développer les compétences de compréhension de texte entendu des élèves ?</w:t>
            </w:r>
          </w:p>
        </w:tc>
        <w:tc>
          <w:tcPr>
            <w:tcW w:w="7205" w:type="dxa"/>
          </w:tcPr>
          <w:p w:rsidR="00CA668C" w:rsidRPr="001A32B6" w:rsidRDefault="001A32B6" w:rsidP="001A32B6">
            <w:pPr>
              <w:widowControl w:val="0"/>
              <w:spacing w:line="276" w:lineRule="auto"/>
              <w:rPr>
                <w:rFonts w:eastAsia="Calibri"/>
                <w:sz w:val="20"/>
              </w:rPr>
            </w:pPr>
            <w:r w:rsidRPr="001A32B6">
              <w:rPr>
                <w:rFonts w:eastAsia="Calibri"/>
                <w:sz w:val="20"/>
              </w:rPr>
              <w:t>L’enseignant l’intègre à sa programmation annuelle en fonction de ses proje</w:t>
            </w:r>
            <w:r w:rsidRPr="001A32B6">
              <w:rPr>
                <w:rFonts w:eastAsia="Calibri"/>
                <w:sz w:val="20"/>
              </w:rPr>
              <w:t>ts de classe</w:t>
            </w:r>
            <w:r w:rsidR="00CA668C" w:rsidRPr="001A32B6">
              <w:rPr>
                <w:rFonts w:eastAsia="Calibri"/>
                <w:sz w:val="20"/>
              </w:rPr>
              <w:t xml:space="preserve">, </w:t>
            </w:r>
            <w:r w:rsidRPr="001A32B6">
              <w:rPr>
                <w:rFonts w:eastAsia="Calibri"/>
                <w:sz w:val="20"/>
              </w:rPr>
              <w:t>de sa façon de fonctionner</w:t>
            </w:r>
            <w:r w:rsidR="00CA668C" w:rsidRPr="001A32B6">
              <w:rPr>
                <w:rFonts w:eastAsia="Calibri"/>
                <w:sz w:val="20"/>
              </w:rPr>
              <w:t xml:space="preserve"> ou des interactions que le podcast peut avoir avec le travail en littérature ou en lecture</w:t>
            </w:r>
            <w:r w:rsidRPr="001A32B6">
              <w:rPr>
                <w:rFonts w:eastAsia="Calibri"/>
                <w:sz w:val="20"/>
              </w:rPr>
              <w:t xml:space="preserve">. </w:t>
            </w:r>
          </w:p>
          <w:p w:rsidR="00CA668C" w:rsidRPr="001A32B6" w:rsidRDefault="00CA668C" w:rsidP="001A32B6">
            <w:pPr>
              <w:widowControl w:val="0"/>
              <w:spacing w:line="276" w:lineRule="auto"/>
              <w:rPr>
                <w:rFonts w:eastAsia="Calibri"/>
                <w:sz w:val="20"/>
              </w:rPr>
            </w:pPr>
          </w:p>
          <w:p w:rsidR="001F3670" w:rsidRPr="001A32B6" w:rsidRDefault="001A32B6" w:rsidP="001A32B6">
            <w:pPr>
              <w:widowControl w:val="0"/>
              <w:spacing w:line="276" w:lineRule="auto"/>
              <w:rPr>
                <w:rFonts w:eastAsia="Calibri"/>
                <w:sz w:val="20"/>
              </w:rPr>
            </w:pPr>
            <w:r w:rsidRPr="001A32B6">
              <w:rPr>
                <w:rFonts w:eastAsia="Calibri"/>
                <w:sz w:val="20"/>
              </w:rPr>
              <w:t xml:space="preserve">Cela peut tout à fait être dans un autre domaine d’apprentissage comme l’histoire (textes entendus, témoignages, lettres de poilus lues, appel du 18 juin, </w:t>
            </w:r>
            <w:proofErr w:type="spellStart"/>
            <w:r w:rsidRPr="001A32B6">
              <w:rPr>
                <w:rFonts w:eastAsia="Calibri"/>
                <w:sz w:val="20"/>
              </w:rPr>
              <w:t>etc</w:t>
            </w:r>
            <w:proofErr w:type="spellEnd"/>
            <w:r w:rsidRPr="001A32B6">
              <w:rPr>
                <w:rFonts w:eastAsia="Calibri"/>
                <w:sz w:val="20"/>
              </w:rPr>
              <w:t>)</w:t>
            </w:r>
          </w:p>
        </w:tc>
      </w:tr>
      <w:tr w:rsidR="001F3670" w:rsidTr="00CA668C">
        <w:tc>
          <w:tcPr>
            <w:tcW w:w="3251" w:type="dxa"/>
          </w:tcPr>
          <w:p w:rsidR="001F3670" w:rsidRPr="001A32B6" w:rsidRDefault="001A32B6" w:rsidP="001A32B6">
            <w:pPr>
              <w:widowControl w:val="0"/>
              <w:spacing w:line="276" w:lineRule="auto"/>
              <w:rPr>
                <w:rFonts w:eastAsia="Calibri"/>
                <w:sz w:val="20"/>
              </w:rPr>
            </w:pPr>
            <w:r w:rsidRPr="001A32B6">
              <w:rPr>
                <w:rFonts w:eastAsia="Calibri"/>
                <w:sz w:val="20"/>
              </w:rPr>
              <w:t xml:space="preserve">Quels </w:t>
            </w:r>
            <w:proofErr w:type="spellStart"/>
            <w:r w:rsidRPr="001A32B6">
              <w:rPr>
                <w:rFonts w:eastAsia="Calibri"/>
                <w:sz w:val="20"/>
              </w:rPr>
              <w:t>pré-requis</w:t>
            </w:r>
            <w:proofErr w:type="spellEnd"/>
            <w:r w:rsidRPr="001A32B6">
              <w:rPr>
                <w:rFonts w:eastAsia="Calibri"/>
                <w:sz w:val="20"/>
              </w:rPr>
              <w:t xml:space="preserve"> / travaux vous paraissent importan</w:t>
            </w:r>
            <w:r w:rsidRPr="001A32B6">
              <w:rPr>
                <w:rFonts w:eastAsia="Calibri"/>
                <w:sz w:val="20"/>
              </w:rPr>
              <w:t>ts à mener au cycle 2 ?</w:t>
            </w:r>
          </w:p>
        </w:tc>
        <w:tc>
          <w:tcPr>
            <w:tcW w:w="7205" w:type="dxa"/>
          </w:tcPr>
          <w:p w:rsidR="001F3670" w:rsidRPr="001A32B6" w:rsidRDefault="001A32B6" w:rsidP="001A32B6">
            <w:pPr>
              <w:widowControl w:val="0"/>
              <w:spacing w:line="276" w:lineRule="auto"/>
              <w:rPr>
                <w:rFonts w:eastAsia="Calibri"/>
                <w:sz w:val="20"/>
              </w:rPr>
            </w:pPr>
            <w:r w:rsidRPr="001A32B6">
              <w:rPr>
                <w:rFonts w:eastAsia="Calibri"/>
                <w:sz w:val="20"/>
              </w:rPr>
              <w:t>Travail sur le vocabulaire en général pour mieux comprendre tous types de texte</w:t>
            </w:r>
          </w:p>
          <w:p w:rsidR="00CA668C" w:rsidRPr="001A32B6" w:rsidRDefault="00CA668C" w:rsidP="001A32B6">
            <w:pPr>
              <w:widowControl w:val="0"/>
              <w:spacing w:line="276" w:lineRule="auto"/>
              <w:rPr>
                <w:rFonts w:eastAsia="Calibri"/>
                <w:sz w:val="20"/>
              </w:rPr>
            </w:pPr>
          </w:p>
          <w:p w:rsidR="001F3670" w:rsidRPr="001A32B6" w:rsidRDefault="001A32B6" w:rsidP="001A32B6">
            <w:pPr>
              <w:widowControl w:val="0"/>
              <w:spacing w:line="276" w:lineRule="auto"/>
              <w:rPr>
                <w:rFonts w:eastAsia="Calibri"/>
                <w:sz w:val="20"/>
              </w:rPr>
            </w:pPr>
            <w:r w:rsidRPr="001A32B6">
              <w:rPr>
                <w:rFonts w:eastAsia="Calibri"/>
                <w:sz w:val="20"/>
              </w:rPr>
              <w:t>Travail de la concentration lors des phases orales (cela peut passer par des petites séances de relaxation avant de commencer, des phases de retour au c</w:t>
            </w:r>
            <w:r w:rsidRPr="001A32B6">
              <w:rPr>
                <w:rFonts w:eastAsia="Calibri"/>
                <w:sz w:val="20"/>
              </w:rPr>
              <w:t>alme dans la séance en permettant aux élèves de se lever pour faire différents gestes en cours de séance, jeux d’observation, jeux de mémoire)</w:t>
            </w:r>
          </w:p>
        </w:tc>
      </w:tr>
      <w:tr w:rsidR="001F3670" w:rsidTr="00CA668C">
        <w:tc>
          <w:tcPr>
            <w:tcW w:w="3251" w:type="dxa"/>
          </w:tcPr>
          <w:p w:rsidR="001F3670" w:rsidRPr="001A32B6" w:rsidRDefault="001A32B6" w:rsidP="001A32B6">
            <w:pPr>
              <w:widowControl w:val="0"/>
              <w:spacing w:line="276" w:lineRule="auto"/>
              <w:rPr>
                <w:rFonts w:eastAsia="Calibri"/>
                <w:sz w:val="20"/>
              </w:rPr>
            </w:pPr>
            <w:r w:rsidRPr="001A32B6">
              <w:rPr>
                <w:rFonts w:eastAsia="Calibri"/>
                <w:sz w:val="20"/>
              </w:rPr>
              <w:lastRenderedPageBreak/>
              <w:t>Comment pourrait-on articuler le travail sur les textes entendus avec le travail des autres compétences en lectu</w:t>
            </w:r>
            <w:r w:rsidRPr="001A32B6">
              <w:rPr>
                <w:rFonts w:eastAsia="Calibri"/>
                <w:sz w:val="20"/>
              </w:rPr>
              <w:t>re ?</w:t>
            </w:r>
          </w:p>
        </w:tc>
        <w:tc>
          <w:tcPr>
            <w:tcW w:w="7205" w:type="dxa"/>
          </w:tcPr>
          <w:p w:rsidR="001F3670" w:rsidRPr="001A32B6" w:rsidRDefault="00CA668C" w:rsidP="001A32B6">
            <w:pPr>
              <w:widowControl w:val="0"/>
              <w:spacing w:line="276" w:lineRule="auto"/>
              <w:rPr>
                <w:rFonts w:eastAsia="Calibri"/>
                <w:sz w:val="20"/>
              </w:rPr>
            </w:pPr>
            <w:r w:rsidRPr="001A32B6">
              <w:rPr>
                <w:rFonts w:eastAsia="Calibri"/>
                <w:sz w:val="20"/>
              </w:rPr>
              <w:t>Le tr</w:t>
            </w:r>
            <w:bookmarkStart w:id="0" w:name="_GoBack"/>
            <w:bookmarkEnd w:id="0"/>
            <w:r w:rsidRPr="001A32B6">
              <w:rPr>
                <w:rFonts w:eastAsia="Calibri"/>
                <w:sz w:val="20"/>
              </w:rPr>
              <w:t xml:space="preserve">avail sur les textes entendus peut aussi permettre le réinvestissement de notions vues sur des textes écrits : </w:t>
            </w:r>
          </w:p>
          <w:p w:rsidR="00CA668C" w:rsidRPr="001A32B6" w:rsidRDefault="00CA668C" w:rsidP="001A32B6">
            <w:pPr>
              <w:pStyle w:val="Paragraphedeliste"/>
              <w:widowControl w:val="0"/>
              <w:numPr>
                <w:ilvl w:val="0"/>
                <w:numId w:val="1"/>
              </w:numPr>
              <w:spacing w:line="276" w:lineRule="auto"/>
              <w:rPr>
                <w:rFonts w:eastAsia="Calibri"/>
                <w:sz w:val="20"/>
              </w:rPr>
            </w:pPr>
            <w:r w:rsidRPr="001A32B6">
              <w:rPr>
                <w:rFonts w:eastAsia="Calibri"/>
                <w:sz w:val="20"/>
              </w:rPr>
              <w:t>En littérature : le travail sur les personnages, les titres, les inférences</w:t>
            </w:r>
          </w:p>
          <w:p w:rsidR="00CA668C" w:rsidRPr="001A32B6" w:rsidRDefault="00CA668C" w:rsidP="001A32B6">
            <w:pPr>
              <w:pStyle w:val="Paragraphedeliste"/>
              <w:widowControl w:val="0"/>
              <w:numPr>
                <w:ilvl w:val="0"/>
                <w:numId w:val="1"/>
              </w:numPr>
              <w:spacing w:line="276" w:lineRule="auto"/>
              <w:rPr>
                <w:rFonts w:eastAsia="Calibri"/>
                <w:sz w:val="20"/>
              </w:rPr>
            </w:pPr>
            <w:r w:rsidRPr="001A32B6">
              <w:rPr>
                <w:rFonts w:eastAsia="Calibri"/>
                <w:sz w:val="20"/>
              </w:rPr>
              <w:t>Sur les documentaires : les inférences</w:t>
            </w:r>
          </w:p>
        </w:tc>
      </w:tr>
    </w:tbl>
    <w:p w:rsidR="001F3670" w:rsidRDefault="001F3670" w:rsidP="001A32B6">
      <w:pPr>
        <w:spacing w:line="276" w:lineRule="auto"/>
      </w:pPr>
    </w:p>
    <w:p w:rsidR="001F3670" w:rsidRPr="001A32B6" w:rsidRDefault="001A32B6" w:rsidP="001A32B6">
      <w:pPr>
        <w:spacing w:line="276" w:lineRule="auto"/>
        <w:rPr>
          <w:b/>
          <w:color w:val="7030A0"/>
        </w:rPr>
      </w:pPr>
      <w:r w:rsidRPr="001A32B6">
        <w:rPr>
          <w:rFonts w:ascii="Wingdings" w:eastAsia="Wingdings" w:hAnsi="Wingdings" w:cs="Wingdings"/>
          <w:b/>
          <w:color w:val="7030A0"/>
        </w:rPr>
        <w:sym w:font="Wingdings" w:char="F084"/>
      </w:r>
      <w:r w:rsidRPr="001A32B6">
        <w:rPr>
          <w:b/>
          <w:color w:val="7030A0"/>
        </w:rPr>
        <w:t xml:space="preserve"> </w:t>
      </w:r>
      <w:r w:rsidR="00CA668C" w:rsidRPr="001A32B6">
        <w:rPr>
          <w:b/>
          <w:color w:val="7030A0"/>
        </w:rPr>
        <w:t>TRAVAIL DE GROUPE</w:t>
      </w:r>
    </w:p>
    <w:p w:rsidR="001A32B6" w:rsidRDefault="001A32B6" w:rsidP="001A32B6">
      <w:pPr>
        <w:spacing w:line="276" w:lineRule="auto"/>
        <w:rPr>
          <w:b/>
        </w:rPr>
      </w:pPr>
    </w:p>
    <w:tbl>
      <w:tblPr>
        <w:tblStyle w:val="Grilledutableau"/>
        <w:tblW w:w="10456" w:type="dxa"/>
        <w:tblLayout w:type="fixed"/>
        <w:tblLook w:val="04A0" w:firstRow="1" w:lastRow="0" w:firstColumn="1" w:lastColumn="0" w:noHBand="0" w:noVBand="1"/>
      </w:tblPr>
      <w:tblGrid>
        <w:gridCol w:w="3251"/>
        <w:gridCol w:w="7205"/>
      </w:tblGrid>
      <w:tr w:rsidR="001F3670" w:rsidTr="00CA668C">
        <w:tc>
          <w:tcPr>
            <w:tcW w:w="3251" w:type="dxa"/>
          </w:tcPr>
          <w:p w:rsidR="001F3670" w:rsidRPr="001A32B6" w:rsidRDefault="001A32B6" w:rsidP="001A32B6">
            <w:pPr>
              <w:widowControl w:val="0"/>
              <w:spacing w:line="276" w:lineRule="auto"/>
              <w:rPr>
                <w:rFonts w:eastAsia="Calibri"/>
                <w:sz w:val="20"/>
              </w:rPr>
            </w:pPr>
            <w:r w:rsidRPr="001A32B6">
              <w:rPr>
                <w:rFonts w:eastAsia="Calibri"/>
                <w:sz w:val="20"/>
              </w:rPr>
              <w:t>Quelle taille de groupe vous semble la plus propice au travail ?</w:t>
            </w:r>
          </w:p>
        </w:tc>
        <w:tc>
          <w:tcPr>
            <w:tcW w:w="7205" w:type="dxa"/>
          </w:tcPr>
          <w:p w:rsidR="001F3670" w:rsidRPr="001A32B6" w:rsidRDefault="001A32B6" w:rsidP="001A32B6">
            <w:pPr>
              <w:widowControl w:val="0"/>
              <w:spacing w:line="276" w:lineRule="auto"/>
              <w:rPr>
                <w:rFonts w:eastAsia="Calibri"/>
                <w:sz w:val="20"/>
              </w:rPr>
            </w:pPr>
            <w:r w:rsidRPr="001A32B6">
              <w:rPr>
                <w:rFonts w:eastAsia="Calibri"/>
                <w:sz w:val="20"/>
              </w:rPr>
              <w:t>Ecoute collective mais des missions données aux groupes – groupes de 2 à 6 en fonction du travail demandé et attendu</w:t>
            </w:r>
          </w:p>
        </w:tc>
      </w:tr>
      <w:tr w:rsidR="001F3670" w:rsidTr="00CA668C">
        <w:tc>
          <w:tcPr>
            <w:tcW w:w="3251" w:type="dxa"/>
          </w:tcPr>
          <w:p w:rsidR="001F3670" w:rsidRPr="001A32B6" w:rsidRDefault="001A32B6" w:rsidP="001A32B6">
            <w:pPr>
              <w:widowControl w:val="0"/>
              <w:spacing w:line="276" w:lineRule="auto"/>
              <w:rPr>
                <w:rFonts w:eastAsia="Calibri"/>
                <w:sz w:val="20"/>
              </w:rPr>
            </w:pPr>
            <w:r w:rsidRPr="001A32B6">
              <w:rPr>
                <w:rFonts w:eastAsia="Calibri"/>
                <w:sz w:val="20"/>
              </w:rPr>
              <w:t>Comment organiser le trava</w:t>
            </w:r>
            <w:r w:rsidRPr="001A32B6">
              <w:rPr>
                <w:rFonts w:eastAsia="Calibri"/>
                <w:sz w:val="20"/>
              </w:rPr>
              <w:t>il de groupe pour que chaque élève soit investi et que les échanges soient réels ?</w:t>
            </w:r>
          </w:p>
        </w:tc>
        <w:tc>
          <w:tcPr>
            <w:tcW w:w="7205" w:type="dxa"/>
          </w:tcPr>
          <w:p w:rsidR="001F3670" w:rsidRPr="001A32B6" w:rsidRDefault="001A32B6" w:rsidP="001A32B6">
            <w:pPr>
              <w:widowControl w:val="0"/>
              <w:spacing w:line="276" w:lineRule="auto"/>
              <w:rPr>
                <w:rFonts w:eastAsia="Calibri"/>
                <w:sz w:val="20"/>
              </w:rPr>
            </w:pPr>
            <w:r w:rsidRPr="001A32B6">
              <w:rPr>
                <w:rFonts w:eastAsia="Calibri"/>
                <w:sz w:val="20"/>
              </w:rPr>
              <w:t>Le travail de groupe doit être régulier dans la classe dans différents domaines d’apprentissage avec des règles définies en début d’année et automatisées : tout le monde tra</w:t>
            </w:r>
            <w:r w:rsidRPr="001A32B6">
              <w:rPr>
                <w:rFonts w:eastAsia="Calibri"/>
                <w:sz w:val="20"/>
              </w:rPr>
              <w:t>vail</w:t>
            </w:r>
            <w:r w:rsidR="00CA668C" w:rsidRPr="001A32B6">
              <w:rPr>
                <w:rFonts w:eastAsia="Calibri"/>
                <w:sz w:val="20"/>
              </w:rPr>
              <w:t>le</w:t>
            </w:r>
            <w:r w:rsidRPr="001A32B6">
              <w:rPr>
                <w:rFonts w:eastAsia="Calibri"/>
                <w:sz w:val="20"/>
              </w:rPr>
              <w:t>, ne pas parler d’autre chose, se mettre d’accord, chuchoter, prendre des notes, laisser un temps d’échange entre les enfants afin qu’ils prennent le temps de se relire et de finir de noter les infos demandées</w:t>
            </w:r>
          </w:p>
        </w:tc>
      </w:tr>
    </w:tbl>
    <w:p w:rsidR="001F3670" w:rsidRDefault="001F3670" w:rsidP="001A32B6">
      <w:pPr>
        <w:spacing w:line="276" w:lineRule="auto"/>
      </w:pPr>
    </w:p>
    <w:p w:rsidR="001F3670" w:rsidRDefault="001F3670" w:rsidP="001A32B6">
      <w:pPr>
        <w:spacing w:line="276" w:lineRule="auto"/>
      </w:pPr>
    </w:p>
    <w:sectPr w:rsidR="001F3670">
      <w:pgSz w:w="11906" w:h="16838"/>
      <w:pgMar w:top="720" w:right="720" w:bottom="720" w:left="720"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rlito">
    <w:altName w:val="Cambria"/>
    <w:charset w:val="01"/>
    <w:family w:val="roman"/>
    <w:pitch w:val="variable"/>
  </w:font>
  <w:font w:name="Noto Sans SC Regular">
    <w:panose1 w:val="00000000000000000000"/>
    <w:charset w:val="00"/>
    <w:family w:val="roman"/>
    <w:notTrueType/>
    <w:pitch w:val="default"/>
  </w:font>
  <w:font w:name="Noto Sans Devanagari">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E30A22"/>
    <w:multiLevelType w:val="hybridMultilevel"/>
    <w:tmpl w:val="9196C450"/>
    <w:lvl w:ilvl="0" w:tplc="7B280AB8">
      <w:start w:val="5"/>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670"/>
    <w:rsid w:val="00003240"/>
    <w:rsid w:val="001A32B6"/>
    <w:rsid w:val="001F3670"/>
    <w:rsid w:val="00CA668C"/>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8B271"/>
  <w15:docId w15:val="{2F321E37-EC11-4613-851D-458A2FEBA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 w:val="22"/>
        <w:szCs w:val="22"/>
        <w:lang w:val="fr-FR"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5121D"/>
    <w:pPr>
      <w:spacing w:line="360" w:lineRule="auto"/>
      <w:jc w:val="both"/>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Corpsdetexte"/>
    <w:qFormat/>
    <w:pPr>
      <w:keepNext/>
      <w:spacing w:before="240" w:after="120"/>
    </w:pPr>
    <w:rPr>
      <w:rFonts w:ascii="Carlito" w:eastAsia="Noto Sans SC Regular" w:hAnsi="Carlito" w:cs="Noto Sans Devanagari"/>
      <w:sz w:val="28"/>
      <w:szCs w:val="28"/>
    </w:rPr>
  </w:style>
  <w:style w:type="paragraph" w:styleId="Corpsdetexte">
    <w:name w:val="Body Text"/>
    <w:basedOn w:val="Normal"/>
    <w:pPr>
      <w:spacing w:after="140" w:line="276" w:lineRule="auto"/>
    </w:pPr>
  </w:style>
  <w:style w:type="paragraph" w:styleId="Liste">
    <w:name w:val="List"/>
    <w:basedOn w:val="Corpsdetexte"/>
    <w:rPr>
      <w:rFonts w:cs="Noto Sans Devanagari"/>
    </w:rPr>
  </w:style>
  <w:style w:type="paragraph" w:styleId="Lgende">
    <w:name w:val="caption"/>
    <w:basedOn w:val="Normal"/>
    <w:qFormat/>
    <w:pPr>
      <w:suppressLineNumbers/>
      <w:spacing w:before="120" w:after="120"/>
    </w:pPr>
    <w:rPr>
      <w:rFonts w:cs="Noto Sans Devanagari"/>
      <w:i/>
      <w:iCs/>
      <w:sz w:val="24"/>
      <w:szCs w:val="24"/>
    </w:rPr>
  </w:style>
  <w:style w:type="paragraph" w:customStyle="1" w:styleId="Index">
    <w:name w:val="Index"/>
    <w:basedOn w:val="Normal"/>
    <w:qFormat/>
    <w:pPr>
      <w:suppressLineNumbers/>
    </w:pPr>
    <w:rPr>
      <w:rFonts w:cs="Noto Sans Devanagari"/>
      <w:lang/>
    </w:rPr>
  </w:style>
  <w:style w:type="paragraph" w:customStyle="1" w:styleId="Contenudetableau">
    <w:name w:val="Contenu de tableau"/>
    <w:basedOn w:val="Normal"/>
    <w:qFormat/>
    <w:pPr>
      <w:widowControl w:val="0"/>
      <w:suppressLineNumbers/>
    </w:pPr>
  </w:style>
  <w:style w:type="paragraph" w:customStyle="1" w:styleId="Titredetableau">
    <w:name w:val="Titre de tableau"/>
    <w:basedOn w:val="Contenudetableau"/>
    <w:qFormat/>
    <w:pPr>
      <w:jc w:val="center"/>
    </w:pPr>
    <w:rPr>
      <w:b/>
      <w:bCs/>
    </w:rPr>
  </w:style>
  <w:style w:type="table" w:styleId="Grilledutableau">
    <w:name w:val="Table Grid"/>
    <w:basedOn w:val="TableauNormal"/>
    <w:uiPriority w:val="39"/>
    <w:rsid w:val="008512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CA66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TotalTime>
  <Pages>2</Pages>
  <Words>610</Words>
  <Characters>3358</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Gerot</dc:creator>
  <dc:description/>
  <cp:lastModifiedBy>Patricia Gerot</cp:lastModifiedBy>
  <cp:revision>17</cp:revision>
  <dcterms:created xsi:type="dcterms:W3CDTF">2023-05-26T07:00:00Z</dcterms:created>
  <dcterms:modified xsi:type="dcterms:W3CDTF">2023-06-09T09:36:00Z</dcterms:modified>
  <dc:language>fr-FR</dc:language>
</cp:coreProperties>
</file>