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06A8" w:rsidRPr="00DF06A8" w:rsidRDefault="00DF06A8" w:rsidP="00DF06A8">
      <w:pPr>
        <w:spacing w:line="240" w:lineRule="auto"/>
        <w:jc w:val="center"/>
        <w:rPr>
          <w:rFonts w:eastAsia="Times New Roman" w:cs="Arial"/>
          <w:sz w:val="28"/>
          <w:lang w:eastAsia="fr-FR"/>
        </w:rPr>
      </w:pPr>
      <w:r w:rsidRPr="00DF06A8">
        <w:rPr>
          <w:rFonts w:eastAsia="Times New Roman" w:cs="Arial"/>
          <w:sz w:val="28"/>
          <w:lang w:eastAsia="fr-FR"/>
        </w:rPr>
        <w:t>APPRENDRE A ENCODER</w:t>
      </w:r>
    </w:p>
    <w:p w:rsidR="00DF06A8" w:rsidRDefault="00DF06A8" w:rsidP="00DF06A8">
      <w:pPr>
        <w:spacing w:line="240" w:lineRule="auto"/>
        <w:rPr>
          <w:rFonts w:eastAsia="Times New Roman" w:cs="Arial"/>
          <w:lang w:eastAsia="fr-FR"/>
        </w:rPr>
      </w:pPr>
    </w:p>
    <w:p w:rsidR="00DF06A8" w:rsidRDefault="00DF06A8" w:rsidP="00DF06A8">
      <w:pPr>
        <w:spacing w:line="240" w:lineRule="auto"/>
        <w:rPr>
          <w:rFonts w:eastAsia="Times New Roman" w:cs="Arial"/>
          <w:lang w:eastAsia="fr-FR"/>
        </w:rPr>
      </w:pPr>
    </w:p>
    <w:p w:rsidR="00DF06A8" w:rsidRDefault="00DF06A8" w:rsidP="00DF06A8">
      <w:pPr>
        <w:spacing w:line="240" w:lineRule="auto"/>
        <w:rPr>
          <w:rFonts w:eastAsia="Times New Roman" w:cs="Arial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 xml:space="preserve">Pour apprendre à écrire, les élèves passent par différents stades. 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72"/>
        <w:gridCol w:w="3554"/>
      </w:tblGrid>
      <w:tr w:rsidR="00DF06A8" w:rsidRPr="00DF06A8" w:rsidTr="00DF06A8">
        <w:tc>
          <w:tcPr>
            <w:tcW w:w="52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>STADE LOGOGRAPHIQUE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noProof/>
                <w:lang w:eastAsia="fr-FR"/>
              </w:rPr>
              <w:drawing>
                <wp:inline distT="0" distB="0" distL="0" distR="0">
                  <wp:extent cx="4290060" cy="2400300"/>
                  <wp:effectExtent l="0" t="0" r="0" b="0"/>
                  <wp:docPr id="6" name="Image 6" descr="C:\Users\pgerot\AppData\Local\Microsoft\Windows\INetCache\Content.MSO\43C492CD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gerot\AppData\Local\Microsoft\Windows\INetCache\Content.MSO\43C492CD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90060" cy="240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 xml:space="preserve">Les élèves ont compris que l’écriture consiste en une trace ou une succession de lettres mais ils n’ont pas intégré les caractéristiques du principe alphabétique 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>Cette procédure est typique du niveau de PS / MS .</w:t>
            </w:r>
          </w:p>
        </w:tc>
      </w:tr>
      <w:tr w:rsidR="00DF06A8" w:rsidRPr="00DF06A8" w:rsidTr="00DF06A8">
        <w:tc>
          <w:tcPr>
            <w:tcW w:w="5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>STADE ANALOGIQUE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noProof/>
                <w:lang w:eastAsia="fr-FR"/>
              </w:rPr>
              <w:drawing>
                <wp:inline distT="0" distB="0" distL="0" distR="0">
                  <wp:extent cx="3108960" cy="2118360"/>
                  <wp:effectExtent l="0" t="0" r="0" b="0"/>
                  <wp:docPr id="5" name="Image 5" descr="C:\Users\pgerot\AppData\Local\Microsoft\Windows\INetCache\Content.MSO\E977FB63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gerot\AppData\Local\Microsoft\Windows\INetCache\Content.MSO\E977FB63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8960" cy="2118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 xml:space="preserve">Le principe alphabétique commence à être compris : les élèves ont compris que les lettres pouvaient coder des sons, même si cela reste approximatif. 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 xml:space="preserve">Ils écrivent certaines lettres du mot, ne respectent pas toujours l’ordre des lettres dans le mot, se trompent dans les correspondances phonèmes/graphèmes. 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>Cette procédure commence à être mise en œuvre par les élèves de GS.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DF06A8" w:rsidRPr="00DF06A8" w:rsidTr="00DF06A8">
        <w:tc>
          <w:tcPr>
            <w:tcW w:w="5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>STADE ALPHABETIQUE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noProof/>
                <w:lang w:eastAsia="fr-FR"/>
              </w:rPr>
              <w:drawing>
                <wp:inline distT="0" distB="0" distL="0" distR="0">
                  <wp:extent cx="3832860" cy="1470660"/>
                  <wp:effectExtent l="0" t="0" r="0" b="0"/>
                  <wp:docPr id="4" name="Image 4" descr="C:\Users\pgerot\AppData\Local\Microsoft\Windows\INetCache\Content.MSO\214DEE69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gerot\AppData\Local\Microsoft\Windows\INetCache\Content.MSO\214DEE69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32860" cy="14706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>Le principe de la correspondance graphème / phonème est compris, même si tous les graphèmes ne sont pas maitrisés. L'écriture n'est pas encore orthographique, par exemple les lettres muettes ne sont pas encore reconnues.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  <w:tr w:rsidR="00DF06A8" w:rsidRPr="00DF06A8" w:rsidTr="00DF06A8">
        <w:tc>
          <w:tcPr>
            <w:tcW w:w="52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>STADE ORTHOGRAPHIQUE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52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  <w:r w:rsidRPr="00DF06A8">
              <w:rPr>
                <w:rFonts w:eastAsia="Times New Roman" w:cs="Arial"/>
                <w:lang w:eastAsia="fr-FR"/>
              </w:rPr>
              <w:t xml:space="preserve">Le code graphophonologique est compris et l'orthographe des mots est presque toujours respectée. </w:t>
            </w:r>
          </w:p>
          <w:p w:rsidR="00DF06A8" w:rsidRPr="00DF06A8" w:rsidRDefault="00DF06A8" w:rsidP="00DF06A8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</w:tr>
    </w:tbl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Déterminer le stade où se situent nos élèves permet de connaitre le stade suivant qu’ils doivent atteindre et de travailler spécifiquement les compétences nécessaires à ce passage.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ascii="Wingdings" w:eastAsia="Times New Roman" w:hAnsi="Wingdings" w:cs="Arial"/>
          <w:lang w:eastAsia="fr-FR"/>
        </w:rPr>
        <w:lastRenderedPageBreak/>
        <w:t></w:t>
      </w:r>
      <w:r w:rsidRPr="00DF06A8">
        <w:rPr>
          <w:rFonts w:eastAsia="Times New Roman" w:cs="Arial"/>
          <w:lang w:eastAsia="fr-FR"/>
        </w:rPr>
        <w:t xml:space="preserve"> Travail d’encodage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Il permet de travailler :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- le principe alphabétique ;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- les correspondances graphèmes/phonèmes ;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- l'orthographe ;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- la morphologie des mots ;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- la mémorisation du lexique.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 xml:space="preserve">Les activités d’encodage peuvent se dérouler selon la démarche suivante : 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noProof/>
          <w:lang w:eastAsia="fr-FR"/>
        </w:rPr>
        <w:drawing>
          <wp:inline distT="0" distB="0" distL="0" distR="0">
            <wp:extent cx="5524500" cy="2811780"/>
            <wp:effectExtent l="0" t="0" r="0" b="7620"/>
            <wp:docPr id="3" name="Image 3" descr="C:\Users\pgerot\AppData\Local\Microsoft\Windows\INetCache\Content.MSO\9431855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gerot\AppData\Local\Microsoft\Windows\INetCache\Content.MSO\9431855F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Au cours des essais d’encodage, pour aider les élèves à progresser, l’enseignant peut appliquer la méthode VIP.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u w:val="single"/>
          <w:lang w:eastAsia="fr-FR"/>
        </w:rPr>
        <w:t xml:space="preserve">Exemple avec l'encodage du mot "CARNAVAL" : 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1.Valorise « C’est vraiment bien ! Tu as essayé d’écrire tout seul le mot carnaval ! »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2. Interprète « Je vais lire ce que tu as écrit : tu as écrit</w:t>
      </w:r>
      <w:proofErr w:type="gramStart"/>
      <w:r w:rsidRPr="00DF06A8">
        <w:rPr>
          <w:rFonts w:eastAsia="Times New Roman" w:cs="Arial"/>
          <w:lang w:eastAsia="fr-FR"/>
        </w:rPr>
        <w:t xml:space="preserve"> «KRAAVL</w:t>
      </w:r>
      <w:proofErr w:type="gramEnd"/>
      <w:r w:rsidRPr="00DF06A8">
        <w:rPr>
          <w:rFonts w:eastAsia="Times New Roman" w:cs="Arial"/>
          <w:lang w:eastAsia="fr-FR"/>
        </w:rPr>
        <w:t>. Tu entends, je ne peux pas lire vraiment</w:t>
      </w:r>
      <w:proofErr w:type="gramStart"/>
      <w:r w:rsidRPr="00DF06A8">
        <w:rPr>
          <w:rFonts w:eastAsia="Times New Roman" w:cs="Arial"/>
          <w:lang w:eastAsia="fr-FR"/>
        </w:rPr>
        <w:t xml:space="preserve"> «carnaval</w:t>
      </w:r>
      <w:proofErr w:type="gramEnd"/>
      <w:r w:rsidRPr="00DF06A8">
        <w:rPr>
          <w:rFonts w:eastAsia="Times New Roman" w:cs="Arial"/>
          <w:lang w:eastAsia="fr-FR"/>
        </w:rPr>
        <w:t>». Tu as écrit des lettres du mot carnaval, c’est très bien ! Mais tu n'as pas encore écrit le mot carnaval, et c’est normal car tu es en train d’apprendre. »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3. Pose l’écart : « Maintenant, je vais te montrer comment écrire le mot carnaval</w:t>
      </w:r>
      <w:proofErr w:type="gramStart"/>
      <w:r w:rsidRPr="00DF06A8">
        <w:rPr>
          <w:rFonts w:eastAsia="Times New Roman" w:cs="Arial"/>
          <w:lang w:eastAsia="fr-FR"/>
        </w:rPr>
        <w:t>.»</w:t>
      </w:r>
      <w:proofErr w:type="gramEnd"/>
      <w:r w:rsidRPr="00DF06A8">
        <w:rPr>
          <w:rFonts w:eastAsia="Times New Roman" w:cs="Arial"/>
          <w:lang w:eastAsia="fr-FR"/>
        </w:rPr>
        <w:t>. D’abord frapper les syllabes car na val, puis dire « on va d’abord écrire CAR, qui s’écrit avec un c qui fait le son</w:t>
      </w:r>
      <w:proofErr w:type="gramStart"/>
      <w:r w:rsidRPr="00DF06A8">
        <w:rPr>
          <w:rFonts w:eastAsia="Times New Roman" w:cs="Arial"/>
          <w:lang w:eastAsia="fr-FR"/>
        </w:rPr>
        <w:t xml:space="preserve"> «k</w:t>
      </w:r>
      <w:proofErr w:type="gramEnd"/>
      <w:r w:rsidRPr="00DF06A8">
        <w:rPr>
          <w:rFonts w:eastAsia="Times New Roman" w:cs="Arial"/>
          <w:lang w:eastAsia="fr-FR"/>
        </w:rPr>
        <w:t xml:space="preserve">» (écrire la lettre C sous les yeux de l’enfant), puis on ajoute A pour faire le son «KA», et on ajoute un R qui fait le son «r» pour faire «CAR». Répéter la même démarche pour les deux syllabes suivantes. 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ascii="Wingdings" w:eastAsia="Times New Roman" w:hAnsi="Wingdings" w:cs="Arial"/>
          <w:lang w:eastAsia="fr-FR"/>
        </w:rPr>
        <w:t></w:t>
      </w:r>
      <w:r w:rsidRPr="00DF06A8">
        <w:rPr>
          <w:rFonts w:eastAsia="Times New Roman" w:cs="Arial"/>
          <w:lang w:eastAsia="fr-FR"/>
        </w:rPr>
        <w:t xml:space="preserve"> Travail de copie : 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Le travail de copie nécessite de préparer les élèves aux différentes étapes pour parvenir à copier un texte efficacement.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noProof/>
          <w:lang w:eastAsia="fr-FR"/>
        </w:rPr>
        <w:lastRenderedPageBreak/>
        <w:drawing>
          <wp:inline distT="0" distB="0" distL="0" distR="0">
            <wp:extent cx="4564380" cy="3505200"/>
            <wp:effectExtent l="0" t="0" r="7620" b="0"/>
            <wp:docPr id="2" name="Image 2" descr="C:\Users\pgerot\AppData\Local\Microsoft\Windows\INetCache\Content.MSO\568095C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gerot\AppData\Local\Microsoft\Windows\INetCache\Content.MSO\568095C5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3505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Default="00DF06A8" w:rsidP="00DF06A8">
      <w:pPr>
        <w:spacing w:line="240" w:lineRule="auto"/>
        <w:rPr>
          <w:rFonts w:eastAsia="Times New Roman" w:cs="Arial"/>
          <w:lang w:eastAsia="fr-FR"/>
        </w:rPr>
      </w:pPr>
      <w:r w:rsidRPr="00DF06A8">
        <w:rPr>
          <w:rFonts w:eastAsia="Times New Roman" w:cs="Arial"/>
          <w:lang w:eastAsia="fr-FR"/>
        </w:rPr>
        <w:t>Entrainer les élèves à mémoriser les mots ou textes à copier peut se fair</w:t>
      </w:r>
      <w:r>
        <w:rPr>
          <w:rFonts w:eastAsia="Times New Roman" w:cs="Arial"/>
          <w:lang w:eastAsia="fr-FR"/>
        </w:rPr>
        <w:t>e à travers plusieurs activités (voir le diaporama).</w:t>
      </w:r>
      <w:bookmarkStart w:id="0" w:name="_GoBack"/>
      <w:bookmarkEnd w:id="0"/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rFonts w:eastAsia="Times New Roman" w:cs="Arial"/>
          <w:lang w:eastAsia="fr-FR"/>
        </w:rPr>
        <w:t>Présenter des critères de réussite aux élèves peut aussi les aider à progresser. Cette grille en propose un exemple.</w:t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DF06A8">
        <w:rPr>
          <w:noProof/>
          <w:lang w:eastAsia="fr-FR"/>
        </w:rPr>
        <w:drawing>
          <wp:inline distT="0" distB="0" distL="0" distR="0">
            <wp:extent cx="5265420" cy="3352800"/>
            <wp:effectExtent l="0" t="0" r="0" b="0"/>
            <wp:docPr id="1" name="Image 1" descr="C:\Users\pgerot\AppData\Local\Microsoft\Windows\INetCache\Content.MSO\C6E7111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gerot\AppData\Local\Microsoft\Windows\INetCache\Content.MSO\C6E7111B.t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5420" cy="335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F06A8" w:rsidRPr="00DF06A8" w:rsidRDefault="00DF06A8" w:rsidP="00DF06A8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891B30" w:rsidRDefault="00891B30"/>
    <w:sectPr w:rsidR="00891B30" w:rsidSect="007C3164">
      <w:pgSz w:w="11906" w:h="16838"/>
      <w:pgMar w:top="680" w:right="680" w:bottom="680" w:left="6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6A8"/>
    <w:rsid w:val="007C3164"/>
    <w:rsid w:val="00891B30"/>
    <w:rsid w:val="00DF0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EC1B1"/>
  <w15:chartTrackingRefBased/>
  <w15:docId w15:val="{648ADDC2-183B-4FDA-A404-00AD84BC5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Theme="minorHAnsi" w:hAnsi="Arial" w:cstheme="minorBidi"/>
        <w:sz w:val="22"/>
        <w:szCs w:val="22"/>
        <w:lang w:val="fr-FR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F06A8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ienhypertexte">
    <w:name w:val="Hyperlink"/>
    <w:basedOn w:val="Policepardfaut"/>
    <w:uiPriority w:val="99"/>
    <w:semiHidden/>
    <w:unhideWhenUsed/>
    <w:rsid w:val="00DF06A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40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444</Words>
  <Characters>2446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1</cp:revision>
  <dcterms:created xsi:type="dcterms:W3CDTF">2021-07-16T16:45:00Z</dcterms:created>
  <dcterms:modified xsi:type="dcterms:W3CDTF">2021-07-16T16:47:00Z</dcterms:modified>
</cp:coreProperties>
</file>