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B30" w:rsidRPr="00F0157D" w:rsidRDefault="00F0157D" w:rsidP="00F0157D">
      <w:pPr>
        <w:jc w:val="center"/>
        <w:rPr>
          <w:color w:val="7030A0"/>
          <w:sz w:val="28"/>
        </w:rPr>
      </w:pPr>
      <w:r w:rsidRPr="00F0157D">
        <w:rPr>
          <w:rFonts w:cs="Arial"/>
          <w:color w:val="7030A0"/>
          <w:sz w:val="28"/>
        </w:rPr>
        <w:t>É</w:t>
      </w:r>
      <w:r w:rsidRPr="00F0157D">
        <w:rPr>
          <w:color w:val="7030A0"/>
          <w:sz w:val="28"/>
        </w:rPr>
        <w:t>LABORATION D’UNE PROGRAMMATION ANNUELLE EN LEXIQUE</w:t>
      </w:r>
    </w:p>
    <w:p w:rsidR="00F0157D" w:rsidRDefault="00F0157D">
      <w:bookmarkStart w:id="0" w:name="_GoBack"/>
      <w:bookmarkEnd w:id="0"/>
    </w:p>
    <w:p w:rsidR="00F0157D" w:rsidRPr="00F0157D" w:rsidRDefault="00F0157D">
      <w:pPr>
        <w:rPr>
          <w:i/>
          <w:color w:val="7030A0"/>
          <w:sz w:val="20"/>
        </w:rPr>
      </w:pPr>
      <w:r w:rsidRPr="00F0157D">
        <w:rPr>
          <w:i/>
          <w:color w:val="7030A0"/>
          <w:sz w:val="20"/>
        </w:rPr>
        <w:t>Sources théoriques : Enseigner la langue orale de maternelle de P. Boisseau (Retz)</w:t>
      </w:r>
    </w:p>
    <w:p w:rsidR="00F0157D" w:rsidRDefault="00F0157D"/>
    <w:tbl>
      <w:tblPr>
        <w:tblStyle w:val="Grilledutableau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95"/>
        <w:gridCol w:w="6661"/>
      </w:tblGrid>
      <w:tr w:rsidR="00F0157D" w:rsidRPr="00F0157D" w:rsidTr="00F0157D">
        <w:trPr>
          <w:trHeight w:val="567"/>
        </w:trPr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157D" w:rsidRPr="00F0157D" w:rsidRDefault="00F0157D" w:rsidP="00F0157D">
            <w:pPr>
              <w:jc w:val="center"/>
              <w:rPr>
                <w:color w:val="FFFFFF" w:themeColor="background1"/>
              </w:rPr>
            </w:pPr>
            <w:r w:rsidRPr="00F0157D">
              <w:rPr>
                <w:b/>
                <w:color w:val="FFFFFF" w:themeColor="background1"/>
              </w:rPr>
              <w:t>Comment la construire</w:t>
            </w:r>
          </w:p>
        </w:tc>
        <w:tc>
          <w:tcPr>
            <w:tcW w:w="666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157D" w:rsidRPr="00F0157D" w:rsidRDefault="00F0157D" w:rsidP="00F0157D">
            <w:pPr>
              <w:jc w:val="center"/>
              <w:rPr>
                <w:color w:val="FFFFFF" w:themeColor="background1"/>
              </w:rPr>
            </w:pPr>
            <w:r w:rsidRPr="00F0157D">
              <w:rPr>
                <w:b/>
                <w:color w:val="FFFFFF" w:themeColor="background1"/>
              </w:rPr>
              <w:t>Les points de vigilance / les difficultés</w:t>
            </w:r>
          </w:p>
        </w:tc>
      </w:tr>
      <w:tr w:rsidR="00F0157D" w:rsidRPr="00E11D1D" w:rsidTr="00340A88">
        <w:trPr>
          <w:trHeight w:val="567"/>
        </w:trPr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340A88">
            <w:pPr>
              <w:jc w:val="both"/>
            </w:pPr>
            <w:r w:rsidRPr="00E11D1D">
              <w:t xml:space="preserve">Décliner la programmation en trois temps : </w:t>
            </w:r>
          </w:p>
          <w:p w:rsidR="00F0157D" w:rsidRPr="00E11D1D" w:rsidRDefault="00F0157D" w:rsidP="00F0157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E11D1D">
              <w:t>Programmation de cycle avec répartition des champs lexicaux (en tenant compte des projets de classe</w:t>
            </w:r>
            <w:r>
              <w:t xml:space="preserve"> </w:t>
            </w:r>
            <w:r>
              <w:sym w:font="Wingdings" w:char="F0E0"/>
            </w:r>
            <w:r>
              <w:t xml:space="preserve"> programmation par thème</w:t>
            </w:r>
            <w:r w:rsidRPr="00E11D1D">
              <w:t>)</w:t>
            </w:r>
          </w:p>
          <w:p w:rsidR="00F0157D" w:rsidRPr="00E11D1D" w:rsidRDefault="00F0157D" w:rsidP="00F0157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E11D1D">
              <w:t>Programmation annuelle par classe, qui mentionne les éléments inducteurs (albums, sorties, mises en situation comme jardinage, cuisine …) et les phases de réactivation</w:t>
            </w:r>
          </w:p>
          <w:p w:rsidR="00F0157D" w:rsidRPr="00E11D1D" w:rsidRDefault="00F0157D" w:rsidP="00F0157D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jc w:val="both"/>
            </w:pPr>
            <w:r w:rsidRPr="00E11D1D">
              <w:t>Programmation pour la séquence</w:t>
            </w:r>
          </w:p>
        </w:tc>
        <w:tc>
          <w:tcPr>
            <w:tcW w:w="666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F0157D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172" w:hanging="76"/>
              <w:jc w:val="both"/>
            </w:pPr>
            <w:r w:rsidRPr="00E11D1D">
              <w:t xml:space="preserve">Lexique attrayant / utile pour les élèves pour qu'ils </w:t>
            </w:r>
            <w:r>
              <w:t>se l'approprient plus aisément</w:t>
            </w:r>
            <w:r w:rsidRPr="00E11D1D">
              <w:t xml:space="preserve"> et le réemploient facilement (voir liste proposée par Boisseau sur le </w:t>
            </w:r>
            <w:proofErr w:type="spellStart"/>
            <w:r w:rsidRPr="00E11D1D">
              <w:t>netboard</w:t>
            </w:r>
            <w:proofErr w:type="spellEnd"/>
            <w:r w:rsidRPr="00E11D1D">
              <w:t>)</w:t>
            </w:r>
          </w:p>
          <w:p w:rsidR="00F0157D" w:rsidRPr="00E11D1D" w:rsidRDefault="00F0157D" w:rsidP="00340A88">
            <w:pPr>
              <w:ind w:left="96"/>
              <w:jc w:val="both"/>
            </w:pPr>
            <w:r w:rsidRPr="00E11D1D">
              <w:t xml:space="preserve">Ex : </w:t>
            </w:r>
            <w:r w:rsidRPr="00E11D1D">
              <w:rPr>
                <w:bCs/>
                <w:szCs w:val="24"/>
              </w:rPr>
              <w:t>L’école et le matériel, les vêtements, la cuisine, les fruits et légumes, le corps humain, la nature, l’environnement (jardin, arbres, forêt ...)</w:t>
            </w:r>
          </w:p>
          <w:p w:rsidR="00F0157D" w:rsidRPr="00E11D1D" w:rsidRDefault="00F0157D" w:rsidP="00F0157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172" w:hanging="123"/>
              <w:jc w:val="both"/>
            </w:pPr>
            <w:r w:rsidRPr="00E11D1D">
              <w:t xml:space="preserve"> Choix de la quantité pour qu’elle reste raisonnable et qu’elle soit donc mémorisée</w:t>
            </w:r>
          </w:p>
          <w:p w:rsidR="00F0157D" w:rsidRDefault="00F0157D" w:rsidP="00F0157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172" w:hanging="123"/>
              <w:jc w:val="both"/>
            </w:pPr>
            <w:r w:rsidRPr="00E11D1D">
              <w:t>Varier les éléments inducteurs pour ne pas réutiliser les mêmes supports d’une année sur l’autre (albums)</w:t>
            </w:r>
          </w:p>
          <w:p w:rsidR="00F0157D" w:rsidRDefault="00F0157D" w:rsidP="00F0157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172" w:hanging="123"/>
              <w:jc w:val="both"/>
            </w:pPr>
            <w:r>
              <w:t>Ne pas négliger les aspects transdisciplinaires de cet apprentissage (ex : utiliser aussi l’EPS, les Sciences, l’Art Visuel …)</w:t>
            </w:r>
          </w:p>
          <w:p w:rsidR="00F0157D" w:rsidRDefault="00F0157D" w:rsidP="00F0157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172" w:hanging="123"/>
              <w:jc w:val="both"/>
            </w:pPr>
            <w:r>
              <w:t>Travailler le lexique à partir d’images ou de films. Bien s’assurer que les élèves sont en mesure d’associer le mot à toutes formes d’images (photos, dessins plus ou moins abstraits)</w:t>
            </w:r>
          </w:p>
          <w:p w:rsidR="00F0157D" w:rsidRPr="00E11D1D" w:rsidRDefault="00F0157D" w:rsidP="00F0157D">
            <w:pPr>
              <w:pStyle w:val="Paragraphedeliste"/>
              <w:numPr>
                <w:ilvl w:val="0"/>
                <w:numId w:val="2"/>
              </w:numPr>
              <w:spacing w:after="0" w:line="240" w:lineRule="auto"/>
              <w:ind w:left="172" w:hanging="123"/>
              <w:jc w:val="both"/>
            </w:pPr>
            <w:r w:rsidRPr="00F91D27">
              <w:t xml:space="preserve"> Ajuster nos attentes en fonction des connaissances lexicales de la classe.</w:t>
            </w:r>
          </w:p>
          <w:p w:rsidR="00F0157D" w:rsidRPr="00E11D1D" w:rsidRDefault="00F0157D" w:rsidP="00340A88">
            <w:pPr>
              <w:jc w:val="center"/>
              <w:rPr>
                <w:b/>
              </w:rPr>
            </w:pPr>
          </w:p>
        </w:tc>
      </w:tr>
      <w:tr w:rsidR="00F0157D" w:rsidRPr="00E11D1D" w:rsidTr="00340A88">
        <w:trPr>
          <w:trHeight w:val="567"/>
        </w:trPr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340A88">
            <w:pPr>
              <w:jc w:val="both"/>
            </w:pPr>
            <w:r>
              <w:t>Pour chaque champ lexical, définir les noms, adjectifs, verbes, adverbes et expressions à mémoriser</w:t>
            </w:r>
          </w:p>
        </w:tc>
        <w:tc>
          <w:tcPr>
            <w:tcW w:w="666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340A88">
            <w:pPr>
              <w:pStyle w:val="Paragraphedeliste"/>
              <w:ind w:left="172"/>
              <w:jc w:val="both"/>
            </w:pPr>
            <w:r>
              <w:t>On peut aussi anticiper les structures de phrases qu’on souhaite mobiliser. (Ex : C’est … Ça sert à … / phrases de mises en scène pour les jeux de rôles)</w:t>
            </w:r>
          </w:p>
        </w:tc>
      </w:tr>
      <w:tr w:rsidR="00F0157D" w:rsidRPr="00E11D1D" w:rsidTr="00340A88">
        <w:trPr>
          <w:trHeight w:val="567"/>
        </w:trPr>
        <w:tc>
          <w:tcPr>
            <w:tcW w:w="7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340A88">
            <w:pPr>
              <w:jc w:val="both"/>
            </w:pPr>
            <w:r w:rsidRPr="00E11D1D">
              <w:t xml:space="preserve">Travailler en collaboration avec les classes de CP pour transmettre ce qui est travaillé et recueillir </w:t>
            </w:r>
            <w:r>
              <w:t xml:space="preserve">les </w:t>
            </w:r>
            <w:r w:rsidRPr="00E11D1D">
              <w:t>champs à approfondir</w:t>
            </w:r>
          </w:p>
        </w:tc>
        <w:tc>
          <w:tcPr>
            <w:tcW w:w="666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157D" w:rsidRPr="00E11D1D" w:rsidRDefault="00F0157D" w:rsidP="00340A88">
            <w:pPr>
              <w:jc w:val="center"/>
            </w:pPr>
          </w:p>
        </w:tc>
      </w:tr>
    </w:tbl>
    <w:p w:rsidR="00F0157D" w:rsidRDefault="00F0157D"/>
    <w:sectPr w:rsidR="00F0157D" w:rsidSect="00F0157D">
      <w:pgSz w:w="16838" w:h="11906" w:orient="landscape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72A74"/>
    <w:multiLevelType w:val="hybridMultilevel"/>
    <w:tmpl w:val="F378018A"/>
    <w:lvl w:ilvl="0" w:tplc="D8829B5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C69C0"/>
    <w:multiLevelType w:val="hybridMultilevel"/>
    <w:tmpl w:val="4F4800FE"/>
    <w:lvl w:ilvl="0" w:tplc="D170721E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3E1F"/>
    <w:multiLevelType w:val="hybridMultilevel"/>
    <w:tmpl w:val="F8488064"/>
    <w:lvl w:ilvl="0" w:tplc="E12049B4">
      <w:numFmt w:val="bullet"/>
      <w:lvlText w:val=""/>
      <w:lvlJc w:val="left"/>
      <w:pPr>
        <w:ind w:left="532" w:hanging="360"/>
      </w:pPr>
      <w:rPr>
        <w:rFonts w:ascii="Symbol" w:eastAsia="Arial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25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57D"/>
    <w:rsid w:val="007C3164"/>
    <w:rsid w:val="00891B30"/>
    <w:rsid w:val="00F0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A195F"/>
  <w15:chartTrackingRefBased/>
  <w15:docId w15:val="{3834D19C-003B-4CC9-83D0-84741906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F015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  <w:jc w:val="left"/>
    </w:pPr>
    <w:rPr>
      <w:rFonts w:eastAsia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F0157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left="720"/>
      <w:contextualSpacing/>
      <w:jc w:val="left"/>
    </w:pPr>
    <w:rPr>
      <w:rFonts w:eastAsia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2021-06-25T15:41:00Z</dcterms:created>
  <dcterms:modified xsi:type="dcterms:W3CDTF">2021-06-25T15:48:00Z</dcterms:modified>
</cp:coreProperties>
</file>