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6B845" w14:textId="631BC902" w:rsidR="0094488E" w:rsidRPr="007F7511" w:rsidRDefault="0094488E" w:rsidP="0094488E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514CC2">
        <w:rPr>
          <w:rFonts w:ascii="Arial" w:hAnsi="Arial" w:cs="Arial"/>
          <w:b/>
          <w:bCs/>
          <w:sz w:val="28"/>
          <w:szCs w:val="28"/>
        </w:rPr>
        <w:t xml:space="preserve">Comment une image peut raconter une histoire ans utiliser de texte, par la mise en scène, les choix plastiques, le cadrage, </w:t>
      </w:r>
      <w:proofErr w:type="gramStart"/>
      <w:r w:rsidRPr="00514CC2">
        <w:rPr>
          <w:rFonts w:ascii="Arial" w:hAnsi="Arial" w:cs="Arial"/>
          <w:b/>
          <w:bCs/>
          <w:sz w:val="28"/>
          <w:szCs w:val="28"/>
        </w:rPr>
        <w:t>le hors-champ</w:t>
      </w:r>
      <w:proofErr w:type="gramEnd"/>
      <w:r w:rsidRPr="00514CC2">
        <w:rPr>
          <w:rFonts w:ascii="Arial" w:hAnsi="Arial" w:cs="Arial"/>
          <w:b/>
          <w:bCs/>
          <w:sz w:val="28"/>
          <w:szCs w:val="28"/>
        </w:rPr>
        <w:t xml:space="preserve">, les matières ou les symboles ? </w:t>
      </w:r>
    </w:p>
    <w:p w14:paraId="2F3E6242" w14:textId="15672292" w:rsidR="0094488E" w:rsidRDefault="0094488E" w:rsidP="0094488E">
      <w:pPr>
        <w:jc w:val="both"/>
        <w:rPr>
          <w:rFonts w:ascii="Arial" w:hAnsi="Arial" w:cs="Arial"/>
          <w:sz w:val="28"/>
          <w:szCs w:val="28"/>
        </w:rPr>
      </w:pPr>
      <w:r w:rsidRPr="0094488E">
        <w:rPr>
          <w:rFonts w:ascii="Arial" w:hAnsi="Arial" w:cs="Arial"/>
          <w:sz w:val="28"/>
          <w:szCs w:val="28"/>
        </w:rPr>
        <w:t xml:space="preserve">Pour ce travail, je me suis inspiré de l’univers d’Edward Hopper </w:t>
      </w:r>
      <w:r>
        <w:rPr>
          <w:rFonts w:ascii="Arial" w:hAnsi="Arial" w:cs="Arial"/>
          <w:sz w:val="28"/>
          <w:szCs w:val="28"/>
        </w:rPr>
        <w:t>pour</w:t>
      </w:r>
      <w:r w:rsidRPr="0094488E">
        <w:rPr>
          <w:rFonts w:ascii="Arial" w:hAnsi="Arial" w:cs="Arial"/>
          <w:sz w:val="28"/>
          <w:szCs w:val="28"/>
        </w:rPr>
        <w:t xml:space="preserve"> sa manière de représenter des scènes intimes, silencieuses et chargées de tension. </w:t>
      </w:r>
      <w:r>
        <w:rPr>
          <w:rFonts w:ascii="Arial" w:hAnsi="Arial" w:cs="Arial"/>
          <w:sz w:val="28"/>
          <w:szCs w:val="28"/>
        </w:rPr>
        <w:t xml:space="preserve">J’ai voulu </w:t>
      </w:r>
      <w:r w:rsidRPr="0094488E">
        <w:rPr>
          <w:rFonts w:ascii="Arial" w:hAnsi="Arial" w:cs="Arial"/>
          <w:sz w:val="28"/>
          <w:szCs w:val="28"/>
        </w:rPr>
        <w:t>raconter un événement dramatique sans le montrer directement.</w:t>
      </w:r>
      <w:r w:rsidR="002B5B6D">
        <w:rPr>
          <w:rFonts w:ascii="Arial" w:hAnsi="Arial" w:cs="Arial"/>
          <w:sz w:val="28"/>
          <w:szCs w:val="28"/>
        </w:rPr>
        <w:t xml:space="preserve"> Q</w:t>
      </w:r>
      <w:r w:rsidR="002B5B6D" w:rsidRPr="0094488E">
        <w:rPr>
          <w:rFonts w:ascii="Arial" w:hAnsi="Arial" w:cs="Arial"/>
          <w:sz w:val="28"/>
          <w:szCs w:val="28"/>
        </w:rPr>
        <w:t xml:space="preserve">uelque chose s’est </w:t>
      </w:r>
      <w:r w:rsidR="002B5B6D">
        <w:rPr>
          <w:rFonts w:ascii="Arial" w:hAnsi="Arial" w:cs="Arial"/>
          <w:sz w:val="28"/>
          <w:szCs w:val="28"/>
        </w:rPr>
        <w:t>passé</w:t>
      </w:r>
      <w:r w:rsidR="002B5B6D" w:rsidRPr="0094488E">
        <w:rPr>
          <w:rFonts w:ascii="Arial" w:hAnsi="Arial" w:cs="Arial"/>
          <w:sz w:val="28"/>
          <w:szCs w:val="28"/>
        </w:rPr>
        <w:t xml:space="preserve"> en dehors de ce que l’on voit.</w:t>
      </w:r>
    </w:p>
    <w:p w14:paraId="516E0AF6" w14:textId="580433B2" w:rsidR="007F7511" w:rsidRPr="007F7511" w:rsidRDefault="007F7511" w:rsidP="007F7511">
      <w:pPr>
        <w:jc w:val="center"/>
        <w:rPr>
          <w:rFonts w:ascii="Arial" w:hAnsi="Arial" w:cs="Arial"/>
          <w:sz w:val="28"/>
          <w:szCs w:val="28"/>
        </w:rPr>
      </w:pPr>
      <w:r w:rsidRPr="007F7511">
        <w:rPr>
          <w:rFonts w:ascii="Arial" w:hAnsi="Arial" w:cs="Arial"/>
          <w:sz w:val="28"/>
          <w:szCs w:val="28"/>
        </w:rPr>
        <w:drawing>
          <wp:inline distT="0" distB="0" distL="0" distR="0" wp14:anchorId="38528967" wp14:editId="5AF5AB51">
            <wp:extent cx="5760720" cy="4320540"/>
            <wp:effectExtent l="0" t="0" r="0" b="3810"/>
            <wp:docPr id="126399599" name="Image 2" descr="Une image contenant art, meubles, table, chais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99599" name="Image 2" descr="Une image contenant art, meubles, table, chais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4290F" w14:textId="77777777" w:rsidR="002B5B6D" w:rsidRDefault="002B5B6D" w:rsidP="0094488E">
      <w:pPr>
        <w:jc w:val="both"/>
        <w:rPr>
          <w:rFonts w:ascii="Arial" w:hAnsi="Arial" w:cs="Arial"/>
          <w:sz w:val="28"/>
          <w:szCs w:val="28"/>
        </w:rPr>
      </w:pPr>
    </w:p>
    <w:p w14:paraId="69650B43" w14:textId="3189C20D" w:rsidR="002B5B6D" w:rsidRPr="0094488E" w:rsidRDefault="002B5B6D" w:rsidP="0094488E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2B5B6D">
        <w:rPr>
          <w:rFonts w:ascii="Arial" w:hAnsi="Arial" w:cs="Arial"/>
          <w:b/>
          <w:bCs/>
          <w:sz w:val="28"/>
          <w:szCs w:val="28"/>
          <w:u w:val="single"/>
        </w:rPr>
        <w:t>La mise en scène</w:t>
      </w:r>
    </w:p>
    <w:p w14:paraId="6142CC60" w14:textId="4E859A5C" w:rsidR="001270B7" w:rsidRDefault="0094488E" w:rsidP="0094488E">
      <w:pPr>
        <w:jc w:val="both"/>
        <w:rPr>
          <w:rFonts w:ascii="Arial" w:hAnsi="Arial" w:cs="Arial"/>
          <w:sz w:val="28"/>
          <w:szCs w:val="28"/>
        </w:rPr>
      </w:pPr>
      <w:r w:rsidRPr="0094488E">
        <w:rPr>
          <w:rFonts w:ascii="Arial" w:hAnsi="Arial" w:cs="Arial"/>
          <w:sz w:val="28"/>
          <w:szCs w:val="28"/>
        </w:rPr>
        <w:t>La scène représente une femme assise à une table dans un intérieur</w:t>
      </w:r>
      <w:r>
        <w:rPr>
          <w:rFonts w:ascii="Arial" w:hAnsi="Arial" w:cs="Arial"/>
          <w:sz w:val="28"/>
          <w:szCs w:val="28"/>
        </w:rPr>
        <w:t xml:space="preserve"> </w:t>
      </w:r>
      <w:r w:rsidR="007F7511">
        <w:rPr>
          <w:rFonts w:ascii="Arial" w:hAnsi="Arial" w:cs="Arial"/>
          <w:sz w:val="28"/>
          <w:szCs w:val="28"/>
        </w:rPr>
        <w:t>banal</w:t>
      </w:r>
      <w:r w:rsidRPr="0094488E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Tout semble normal : </w:t>
      </w:r>
      <w:r w:rsidRPr="0094488E">
        <w:rPr>
          <w:rFonts w:ascii="Arial" w:hAnsi="Arial" w:cs="Arial"/>
          <w:sz w:val="28"/>
          <w:szCs w:val="28"/>
        </w:rPr>
        <w:t xml:space="preserve">un repas, une pièce ordinaire, une atmosphère silencieuse. Pourtant, plusieurs éléments viennent troubler cette banalité. </w:t>
      </w:r>
    </w:p>
    <w:p w14:paraId="369A5E12" w14:textId="2F83B199" w:rsidR="002B5B6D" w:rsidRDefault="002B5B6D" w:rsidP="0094488E">
      <w:pPr>
        <w:jc w:val="both"/>
        <w:rPr>
          <w:rFonts w:ascii="Arial" w:hAnsi="Arial" w:cs="Arial"/>
          <w:sz w:val="28"/>
          <w:szCs w:val="28"/>
        </w:rPr>
      </w:pPr>
      <w:r w:rsidRPr="0094488E">
        <w:rPr>
          <w:rFonts w:ascii="Arial" w:hAnsi="Arial" w:cs="Arial"/>
          <w:sz w:val="28"/>
          <w:szCs w:val="28"/>
        </w:rPr>
        <w:t xml:space="preserve">Le verre renversé et </w:t>
      </w:r>
      <w:r>
        <w:rPr>
          <w:rFonts w:ascii="Arial" w:hAnsi="Arial" w:cs="Arial"/>
          <w:sz w:val="28"/>
          <w:szCs w:val="28"/>
        </w:rPr>
        <w:t>le vin</w:t>
      </w:r>
      <w:r w:rsidRPr="0094488E">
        <w:rPr>
          <w:rFonts w:ascii="Arial" w:hAnsi="Arial" w:cs="Arial"/>
          <w:sz w:val="28"/>
          <w:szCs w:val="28"/>
        </w:rPr>
        <w:t xml:space="preserve"> qui coule de la table jusqu’au sol </w:t>
      </w:r>
      <w:r>
        <w:rPr>
          <w:rFonts w:ascii="Arial" w:hAnsi="Arial" w:cs="Arial"/>
          <w:sz w:val="28"/>
          <w:szCs w:val="28"/>
        </w:rPr>
        <w:t>suggèrent un geste brusque</w:t>
      </w:r>
      <w:r w:rsidRPr="0094488E">
        <w:rPr>
          <w:rFonts w:ascii="Arial" w:hAnsi="Arial" w:cs="Arial"/>
          <w:sz w:val="28"/>
          <w:szCs w:val="28"/>
        </w:rPr>
        <w:t xml:space="preserve">. </w:t>
      </w:r>
      <w:r w:rsidRPr="001270B7">
        <w:rPr>
          <w:rFonts w:ascii="Arial" w:hAnsi="Arial" w:cs="Arial"/>
          <w:sz w:val="28"/>
          <w:szCs w:val="28"/>
        </w:rPr>
        <w:t xml:space="preserve">Le spectateur comprend tout de suite </w:t>
      </w:r>
      <w:r>
        <w:rPr>
          <w:rFonts w:ascii="Arial" w:hAnsi="Arial" w:cs="Arial"/>
          <w:sz w:val="28"/>
          <w:szCs w:val="28"/>
        </w:rPr>
        <w:t xml:space="preserve">qu’il s’est passé </w:t>
      </w:r>
      <w:r>
        <w:rPr>
          <w:rFonts w:ascii="Arial" w:hAnsi="Arial" w:cs="Arial"/>
          <w:sz w:val="28"/>
          <w:szCs w:val="28"/>
        </w:rPr>
        <w:t>quelque chose</w:t>
      </w:r>
      <w:r>
        <w:rPr>
          <w:rFonts w:ascii="Arial" w:hAnsi="Arial" w:cs="Arial"/>
          <w:sz w:val="28"/>
          <w:szCs w:val="28"/>
        </w:rPr>
        <w:t xml:space="preserve">. </w:t>
      </w:r>
    </w:p>
    <w:p w14:paraId="4A22BE56" w14:textId="1A593F85" w:rsidR="001270B7" w:rsidRDefault="001270B7" w:rsidP="0094488E">
      <w:pPr>
        <w:jc w:val="both"/>
        <w:rPr>
          <w:rFonts w:ascii="Arial" w:hAnsi="Arial" w:cs="Arial"/>
          <w:sz w:val="28"/>
          <w:szCs w:val="28"/>
        </w:rPr>
      </w:pPr>
      <w:r w:rsidRPr="001270B7">
        <w:rPr>
          <w:rFonts w:ascii="Arial" w:hAnsi="Arial" w:cs="Arial"/>
          <w:sz w:val="28"/>
          <w:szCs w:val="28"/>
        </w:rPr>
        <w:lastRenderedPageBreak/>
        <w:t>Le regard : La femme ne regarde pas le spectateur, mais fixe un point invisible (</w:t>
      </w:r>
      <w:proofErr w:type="gramStart"/>
      <w:r w:rsidRPr="001270B7">
        <w:rPr>
          <w:rFonts w:ascii="Arial" w:hAnsi="Arial" w:cs="Arial"/>
          <w:sz w:val="28"/>
          <w:szCs w:val="28"/>
        </w:rPr>
        <w:t>le hors-champ</w:t>
      </w:r>
      <w:proofErr w:type="gramEnd"/>
      <w:r w:rsidRPr="001270B7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. Est-ce qu’elle est perdue dans ses pensées ? Est-ce qu’elle regarde quelqu’un partir ? Est-ce qu’elle attend le retour de quelqu’un ? </w:t>
      </w:r>
      <w:r w:rsidRPr="001270B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Elle a une posture figée, immobile : elle est triste ? choquée ? elle réfléchit ? </w:t>
      </w:r>
    </w:p>
    <w:p w14:paraId="7E671859" w14:textId="6997616B" w:rsidR="0094488E" w:rsidRDefault="001270B7" w:rsidP="0094488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D’autres</w:t>
      </w:r>
      <w:r w:rsidR="0094488E" w:rsidRPr="0094488E">
        <w:rPr>
          <w:rFonts w:ascii="Arial" w:hAnsi="Arial" w:cs="Arial"/>
          <w:sz w:val="28"/>
          <w:szCs w:val="28"/>
        </w:rPr>
        <w:t xml:space="preserve"> objets fonctionnent comme des indices visuels : la chaise vide, </w:t>
      </w:r>
      <w:r w:rsidR="0094488E">
        <w:rPr>
          <w:rFonts w:ascii="Arial" w:hAnsi="Arial" w:cs="Arial"/>
          <w:sz w:val="28"/>
          <w:szCs w:val="28"/>
        </w:rPr>
        <w:t xml:space="preserve">la veste d’homme sur le dossier de la chaise vide et </w:t>
      </w:r>
      <w:r w:rsidR="0094488E" w:rsidRPr="0094488E">
        <w:rPr>
          <w:rFonts w:ascii="Arial" w:hAnsi="Arial" w:cs="Arial"/>
          <w:sz w:val="28"/>
          <w:szCs w:val="28"/>
        </w:rPr>
        <w:t xml:space="preserve">le téléphone en arrière-plan. </w:t>
      </w:r>
    </w:p>
    <w:p w14:paraId="36AAA04E" w14:textId="3C0F9798" w:rsidR="001270B7" w:rsidRDefault="0094488E" w:rsidP="0094488E">
      <w:pPr>
        <w:jc w:val="both"/>
        <w:rPr>
          <w:rFonts w:ascii="Arial" w:hAnsi="Arial" w:cs="Arial"/>
          <w:sz w:val="28"/>
          <w:szCs w:val="28"/>
        </w:rPr>
      </w:pPr>
      <w:r w:rsidRPr="0094488E">
        <w:rPr>
          <w:rFonts w:ascii="Arial" w:hAnsi="Arial" w:cs="Arial"/>
          <w:sz w:val="28"/>
          <w:szCs w:val="28"/>
        </w:rPr>
        <w:t xml:space="preserve">Une chaise autour d’une table dressée est normalement occupée. Le spectateur comprend </w:t>
      </w:r>
      <w:r>
        <w:rPr>
          <w:rFonts w:ascii="Arial" w:hAnsi="Arial" w:cs="Arial"/>
          <w:sz w:val="28"/>
          <w:szCs w:val="28"/>
        </w:rPr>
        <w:t xml:space="preserve">directement </w:t>
      </w:r>
      <w:r w:rsidRPr="0094488E">
        <w:rPr>
          <w:rFonts w:ascii="Arial" w:hAnsi="Arial" w:cs="Arial"/>
          <w:sz w:val="28"/>
          <w:szCs w:val="28"/>
        </w:rPr>
        <w:t>qu’il manque quelqu’un. Cette absence</w:t>
      </w:r>
      <w:r w:rsidR="002B5B6D">
        <w:rPr>
          <w:rFonts w:ascii="Arial" w:hAnsi="Arial" w:cs="Arial"/>
          <w:sz w:val="28"/>
          <w:szCs w:val="28"/>
        </w:rPr>
        <w:t xml:space="preserve"> </w:t>
      </w:r>
      <w:r w:rsidRPr="0094488E">
        <w:rPr>
          <w:rFonts w:ascii="Arial" w:hAnsi="Arial" w:cs="Arial"/>
          <w:sz w:val="28"/>
          <w:szCs w:val="28"/>
        </w:rPr>
        <w:t>déclenche une question : où est cette personne ? Pourquoi n’est-elle plus là ?</w:t>
      </w:r>
    </w:p>
    <w:p w14:paraId="6A630091" w14:textId="77777777" w:rsidR="001270B7" w:rsidRDefault="001270B7" w:rsidP="0094488E">
      <w:pPr>
        <w:jc w:val="both"/>
        <w:rPr>
          <w:rFonts w:ascii="Arial" w:hAnsi="Arial" w:cs="Arial"/>
          <w:sz w:val="28"/>
          <w:szCs w:val="28"/>
        </w:rPr>
      </w:pPr>
      <w:r w:rsidRPr="001270B7">
        <w:rPr>
          <w:rFonts w:ascii="Arial" w:hAnsi="Arial" w:cs="Arial"/>
          <w:sz w:val="28"/>
          <w:szCs w:val="28"/>
        </w:rPr>
        <w:t xml:space="preserve">La veste d’homme posée sur le dossier renforce cette idée. Elle indique qu’une personne était présente récemment. </w:t>
      </w:r>
      <w:r>
        <w:rPr>
          <w:rFonts w:ascii="Arial" w:hAnsi="Arial" w:cs="Arial"/>
          <w:sz w:val="28"/>
          <w:szCs w:val="28"/>
        </w:rPr>
        <w:t>Elle</w:t>
      </w:r>
      <w:r w:rsidRPr="001270B7">
        <w:rPr>
          <w:rFonts w:ascii="Arial" w:hAnsi="Arial" w:cs="Arial"/>
          <w:sz w:val="28"/>
          <w:szCs w:val="28"/>
        </w:rPr>
        <w:t xml:space="preserve"> peut évoquer un départ précipité, une dispute, ou un événement inattendu. </w:t>
      </w:r>
    </w:p>
    <w:p w14:paraId="5AFA428A" w14:textId="1391C428" w:rsidR="001270B7" w:rsidRDefault="001270B7" w:rsidP="0094488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</w:t>
      </w:r>
      <w:r w:rsidRPr="001270B7">
        <w:rPr>
          <w:rFonts w:ascii="Arial" w:hAnsi="Arial" w:cs="Arial"/>
          <w:sz w:val="28"/>
          <w:szCs w:val="28"/>
        </w:rPr>
        <w:t xml:space="preserve"> téléphone</w:t>
      </w:r>
      <w:r>
        <w:rPr>
          <w:rFonts w:ascii="Arial" w:hAnsi="Arial" w:cs="Arial"/>
          <w:sz w:val="28"/>
          <w:szCs w:val="28"/>
        </w:rPr>
        <w:t xml:space="preserve"> est</w:t>
      </w:r>
      <w:r w:rsidRPr="001270B7">
        <w:rPr>
          <w:rFonts w:ascii="Arial" w:hAnsi="Arial" w:cs="Arial"/>
          <w:sz w:val="28"/>
          <w:szCs w:val="28"/>
        </w:rPr>
        <w:t xml:space="preserve"> placé en arrière-plan</w:t>
      </w:r>
      <w:r>
        <w:rPr>
          <w:rFonts w:ascii="Arial" w:hAnsi="Arial" w:cs="Arial"/>
          <w:sz w:val="28"/>
          <w:szCs w:val="28"/>
        </w:rPr>
        <w:t>.</w:t>
      </w:r>
      <w:r w:rsidRPr="001270B7">
        <w:rPr>
          <w:rFonts w:ascii="Arial" w:hAnsi="Arial" w:cs="Arial"/>
          <w:sz w:val="28"/>
          <w:szCs w:val="28"/>
        </w:rPr>
        <w:t xml:space="preserve"> Sa présence suggère qu’un appel a pu déclencher la situation ou </w:t>
      </w:r>
      <w:r>
        <w:rPr>
          <w:rFonts w:ascii="Arial" w:hAnsi="Arial" w:cs="Arial"/>
          <w:sz w:val="28"/>
          <w:szCs w:val="28"/>
        </w:rPr>
        <w:t>que la femme assise attend ou espère qu’il sonne</w:t>
      </w:r>
      <w:r w:rsidRPr="001270B7">
        <w:rPr>
          <w:rFonts w:ascii="Arial" w:hAnsi="Arial" w:cs="Arial"/>
          <w:sz w:val="28"/>
          <w:szCs w:val="28"/>
        </w:rPr>
        <w:t xml:space="preserve">. Même s’il ne sonne pas, il </w:t>
      </w:r>
      <w:r>
        <w:rPr>
          <w:rFonts w:ascii="Arial" w:hAnsi="Arial" w:cs="Arial"/>
          <w:sz w:val="28"/>
          <w:szCs w:val="28"/>
        </w:rPr>
        <w:t>est</w:t>
      </w:r>
      <w:r w:rsidRPr="001270B7">
        <w:rPr>
          <w:rFonts w:ascii="Arial" w:hAnsi="Arial" w:cs="Arial"/>
          <w:sz w:val="28"/>
          <w:szCs w:val="28"/>
        </w:rPr>
        <w:t xml:space="preserve"> porteur de tension. </w:t>
      </w:r>
    </w:p>
    <w:p w14:paraId="71BD861E" w14:textId="61737A70" w:rsidR="001270B7" w:rsidRDefault="0094488E" w:rsidP="0094488E">
      <w:pPr>
        <w:jc w:val="both"/>
        <w:rPr>
          <w:rFonts w:ascii="Arial" w:hAnsi="Arial" w:cs="Arial"/>
          <w:sz w:val="28"/>
          <w:szCs w:val="28"/>
        </w:rPr>
      </w:pPr>
      <w:r w:rsidRPr="0094488E">
        <w:rPr>
          <w:rFonts w:ascii="Arial" w:hAnsi="Arial" w:cs="Arial"/>
          <w:sz w:val="28"/>
          <w:szCs w:val="28"/>
        </w:rPr>
        <w:t xml:space="preserve">Ces éléments suggèrent une </w:t>
      </w:r>
      <w:r w:rsidR="001270B7">
        <w:rPr>
          <w:rFonts w:ascii="Arial" w:hAnsi="Arial" w:cs="Arial"/>
          <w:sz w:val="28"/>
          <w:szCs w:val="28"/>
        </w:rPr>
        <w:t xml:space="preserve">dispute, un conflit, une </w:t>
      </w:r>
      <w:r w:rsidRPr="0094488E">
        <w:rPr>
          <w:rFonts w:ascii="Arial" w:hAnsi="Arial" w:cs="Arial"/>
          <w:sz w:val="28"/>
          <w:szCs w:val="28"/>
        </w:rPr>
        <w:t>absence, un départ précipité</w:t>
      </w:r>
      <w:r w:rsidR="001270B7">
        <w:rPr>
          <w:rFonts w:ascii="Arial" w:hAnsi="Arial" w:cs="Arial"/>
          <w:sz w:val="28"/>
          <w:szCs w:val="28"/>
        </w:rPr>
        <w:t xml:space="preserve">, une annonce par téléphone </w:t>
      </w:r>
      <w:r w:rsidRPr="0094488E">
        <w:rPr>
          <w:rFonts w:ascii="Arial" w:hAnsi="Arial" w:cs="Arial"/>
          <w:sz w:val="28"/>
          <w:szCs w:val="28"/>
        </w:rPr>
        <w:t xml:space="preserve">ou une attente. </w:t>
      </w:r>
    </w:p>
    <w:p w14:paraId="578730AF" w14:textId="767F9063" w:rsidR="001270B7" w:rsidRDefault="001270B7" w:rsidP="001270B7">
      <w:pPr>
        <w:jc w:val="both"/>
        <w:rPr>
          <w:rFonts w:ascii="Arial" w:hAnsi="Arial" w:cs="Arial"/>
          <w:sz w:val="28"/>
          <w:szCs w:val="28"/>
        </w:rPr>
      </w:pPr>
      <w:r w:rsidRPr="001270B7">
        <w:rPr>
          <w:rFonts w:ascii="Arial" w:hAnsi="Arial" w:cs="Arial"/>
          <w:sz w:val="28"/>
          <w:szCs w:val="28"/>
        </w:rPr>
        <w:t>Le spectateur peut imaginer plusieurs choses car l’image ne donne pas de réponse claire.</w:t>
      </w:r>
    </w:p>
    <w:p w14:paraId="10850C14" w14:textId="77777777" w:rsidR="001270B7" w:rsidRDefault="001270B7" w:rsidP="001270B7">
      <w:pPr>
        <w:jc w:val="both"/>
        <w:rPr>
          <w:rFonts w:ascii="Arial" w:hAnsi="Arial" w:cs="Arial"/>
          <w:sz w:val="28"/>
          <w:szCs w:val="28"/>
        </w:rPr>
      </w:pPr>
    </w:p>
    <w:p w14:paraId="0C55AD3A" w14:textId="5D442045" w:rsidR="002B5B6D" w:rsidRPr="002B5B6D" w:rsidRDefault="002B5B6D" w:rsidP="002B5B6D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2B5B6D">
        <w:rPr>
          <w:rFonts w:ascii="Arial" w:hAnsi="Arial" w:cs="Arial"/>
          <w:b/>
          <w:bCs/>
          <w:sz w:val="28"/>
          <w:szCs w:val="28"/>
          <w:u w:val="single"/>
        </w:rPr>
        <w:t>Le choix des couleurs</w:t>
      </w:r>
    </w:p>
    <w:p w14:paraId="251E2E9B" w14:textId="04DADA4F" w:rsidR="002B5B6D" w:rsidRPr="002B5B6D" w:rsidRDefault="002B5B6D" w:rsidP="002B5B6D">
      <w:pPr>
        <w:jc w:val="both"/>
        <w:rPr>
          <w:rFonts w:ascii="Arial" w:hAnsi="Arial" w:cs="Arial"/>
          <w:sz w:val="28"/>
          <w:szCs w:val="28"/>
        </w:rPr>
      </w:pPr>
      <w:r w:rsidRPr="002B5B6D">
        <w:rPr>
          <w:rFonts w:ascii="Arial" w:hAnsi="Arial" w:cs="Arial"/>
          <w:sz w:val="28"/>
          <w:szCs w:val="28"/>
        </w:rPr>
        <w:t>J'ai utilisé des contrastes colorés forts pour appuyer l'émotion :</w:t>
      </w:r>
      <w:r w:rsidR="007F7511">
        <w:rPr>
          <w:rFonts w:ascii="Arial" w:hAnsi="Arial" w:cs="Arial"/>
          <w:sz w:val="28"/>
          <w:szCs w:val="28"/>
        </w:rPr>
        <w:t xml:space="preserve"> l</w:t>
      </w:r>
      <w:r w:rsidRPr="002B5B6D">
        <w:rPr>
          <w:rFonts w:ascii="Arial" w:hAnsi="Arial" w:cs="Arial"/>
          <w:sz w:val="28"/>
          <w:szCs w:val="28"/>
        </w:rPr>
        <w:t>e bleu profond de la robe</w:t>
      </w:r>
      <w:r>
        <w:rPr>
          <w:rFonts w:ascii="Arial" w:hAnsi="Arial" w:cs="Arial"/>
          <w:sz w:val="28"/>
          <w:szCs w:val="28"/>
        </w:rPr>
        <w:t xml:space="preserve"> </w:t>
      </w:r>
      <w:r w:rsidRPr="002B5B6D">
        <w:rPr>
          <w:rFonts w:ascii="Arial" w:hAnsi="Arial" w:cs="Arial"/>
          <w:sz w:val="28"/>
          <w:szCs w:val="28"/>
        </w:rPr>
        <w:t>s'oppose au rouge du vin</w:t>
      </w:r>
      <w:r>
        <w:rPr>
          <w:rFonts w:ascii="Arial" w:hAnsi="Arial" w:cs="Arial"/>
          <w:sz w:val="28"/>
          <w:szCs w:val="28"/>
        </w:rPr>
        <w:t>.</w:t>
      </w:r>
    </w:p>
    <w:p w14:paraId="47CFD2F2" w14:textId="77777777" w:rsidR="002B5B6D" w:rsidRPr="002B5B6D" w:rsidRDefault="002B5B6D" w:rsidP="002B5B6D">
      <w:pPr>
        <w:pStyle w:val="NormalWeb"/>
        <w:jc w:val="both"/>
        <w:rPr>
          <w:rFonts w:ascii="Arial" w:hAnsi="Arial" w:cs="Arial"/>
          <w:sz w:val="28"/>
          <w:szCs w:val="28"/>
        </w:rPr>
      </w:pPr>
      <w:r w:rsidRPr="002B5B6D">
        <w:rPr>
          <w:rFonts w:ascii="Arial" w:hAnsi="Arial" w:cs="Arial"/>
          <w:sz w:val="28"/>
          <w:szCs w:val="28"/>
        </w:rPr>
        <w:t>Les murs jaunes et ocres créent une atmosphère fermée et un peu étouffante. On a l’impression que la scène se déroule dans un espace isolé, ce qui renforce la solitude du personnage.</w:t>
      </w:r>
    </w:p>
    <w:p w14:paraId="0ED11C5F" w14:textId="2CC2CC32" w:rsidR="002B5B6D" w:rsidRPr="002B5B6D" w:rsidRDefault="002B5B6D" w:rsidP="002B5B6D">
      <w:pPr>
        <w:jc w:val="both"/>
        <w:rPr>
          <w:rFonts w:ascii="Arial" w:hAnsi="Arial" w:cs="Arial"/>
          <w:sz w:val="28"/>
          <w:szCs w:val="28"/>
        </w:rPr>
      </w:pPr>
      <w:r w:rsidRPr="002B5B6D">
        <w:rPr>
          <w:rFonts w:ascii="Arial" w:hAnsi="Arial" w:cs="Arial"/>
          <w:sz w:val="28"/>
          <w:szCs w:val="28"/>
        </w:rPr>
        <w:t>Les ombres au sol sont longue</w:t>
      </w:r>
      <w:r>
        <w:rPr>
          <w:rFonts w:ascii="Arial" w:hAnsi="Arial" w:cs="Arial"/>
          <w:sz w:val="28"/>
          <w:szCs w:val="28"/>
        </w:rPr>
        <w:t>s</w:t>
      </w:r>
      <w:r w:rsidRPr="002B5B6D">
        <w:rPr>
          <w:rFonts w:ascii="Arial" w:hAnsi="Arial" w:cs="Arial"/>
          <w:sz w:val="28"/>
          <w:szCs w:val="28"/>
        </w:rPr>
        <w:t xml:space="preserve">, ce qui </w:t>
      </w:r>
      <w:r w:rsidR="00514CC2">
        <w:rPr>
          <w:rFonts w:ascii="Arial" w:hAnsi="Arial" w:cs="Arial"/>
          <w:sz w:val="28"/>
          <w:szCs w:val="28"/>
        </w:rPr>
        <w:t xml:space="preserve">montre que c’est le soir. </w:t>
      </w:r>
      <w:r w:rsidR="00514CC2">
        <w:rPr>
          <w:rFonts w:ascii="Arial" w:hAnsi="Arial" w:cs="Arial"/>
          <w:sz w:val="28"/>
          <w:szCs w:val="28"/>
        </w:rPr>
        <w:t>Q</w:t>
      </w:r>
      <w:r w:rsidR="00514CC2" w:rsidRPr="00514CC2">
        <w:rPr>
          <w:rFonts w:ascii="Arial" w:hAnsi="Arial" w:cs="Arial"/>
          <w:sz w:val="28"/>
          <w:szCs w:val="28"/>
        </w:rPr>
        <w:t xml:space="preserve">uand on voit une table dressée avec du vin à cette heure-là, on comprend tout de </w:t>
      </w:r>
      <w:r w:rsidR="00514CC2" w:rsidRPr="00514CC2">
        <w:rPr>
          <w:rFonts w:ascii="Arial" w:hAnsi="Arial" w:cs="Arial"/>
          <w:sz w:val="28"/>
          <w:szCs w:val="28"/>
        </w:rPr>
        <w:lastRenderedPageBreak/>
        <w:t>suite que c'est le moment du dîner</w:t>
      </w:r>
      <w:r w:rsidR="00514CC2">
        <w:rPr>
          <w:rFonts w:ascii="Arial" w:hAnsi="Arial" w:cs="Arial"/>
          <w:sz w:val="28"/>
          <w:szCs w:val="28"/>
        </w:rPr>
        <w:t xml:space="preserve">. C’est la fin de la journée. Est-ce que c’est aussi la fin d’une relation entre deux personnages ? </w:t>
      </w:r>
    </w:p>
    <w:p w14:paraId="6BC9EC72" w14:textId="77777777" w:rsidR="002B5B6D" w:rsidRDefault="002B5B6D" w:rsidP="0094488E">
      <w:pPr>
        <w:jc w:val="both"/>
        <w:rPr>
          <w:rFonts w:ascii="Arial" w:hAnsi="Arial" w:cs="Arial"/>
          <w:sz w:val="28"/>
          <w:szCs w:val="28"/>
        </w:rPr>
      </w:pPr>
    </w:p>
    <w:p w14:paraId="33A33B68" w14:textId="629B14AA" w:rsidR="002B5B6D" w:rsidRPr="00514CC2" w:rsidRDefault="00514CC2" w:rsidP="0094488E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514CC2">
        <w:rPr>
          <w:rFonts w:ascii="Arial" w:hAnsi="Arial" w:cs="Arial"/>
          <w:b/>
          <w:bCs/>
          <w:sz w:val="28"/>
          <w:szCs w:val="28"/>
          <w:u w:val="single"/>
        </w:rPr>
        <w:t>Le choix des pastels</w:t>
      </w:r>
    </w:p>
    <w:p w14:paraId="142CA479" w14:textId="23C0F166" w:rsidR="00514CC2" w:rsidRDefault="00514CC2" w:rsidP="0094488E">
      <w:pPr>
        <w:jc w:val="both"/>
        <w:rPr>
          <w:rFonts w:ascii="Arial" w:hAnsi="Arial" w:cs="Arial"/>
          <w:sz w:val="28"/>
          <w:szCs w:val="28"/>
        </w:rPr>
      </w:pPr>
      <w:r w:rsidRPr="00514CC2">
        <w:rPr>
          <w:rFonts w:ascii="Arial" w:hAnsi="Arial" w:cs="Arial"/>
          <w:sz w:val="28"/>
          <w:szCs w:val="28"/>
        </w:rPr>
        <w:t>J’ai choisi le</w:t>
      </w:r>
      <w:r>
        <w:rPr>
          <w:rFonts w:ascii="Arial" w:hAnsi="Arial" w:cs="Arial"/>
          <w:sz w:val="28"/>
          <w:szCs w:val="28"/>
        </w:rPr>
        <w:t>s</w:t>
      </w:r>
      <w:r w:rsidRPr="00514CC2">
        <w:rPr>
          <w:rFonts w:ascii="Arial" w:hAnsi="Arial" w:cs="Arial"/>
          <w:sz w:val="28"/>
          <w:szCs w:val="28"/>
        </w:rPr>
        <w:t xml:space="preserve"> pastel</w:t>
      </w:r>
      <w:r>
        <w:rPr>
          <w:rFonts w:ascii="Arial" w:hAnsi="Arial" w:cs="Arial"/>
          <w:sz w:val="28"/>
          <w:szCs w:val="28"/>
        </w:rPr>
        <w:t>s</w:t>
      </w:r>
      <w:r w:rsidRPr="00514CC2">
        <w:rPr>
          <w:rFonts w:ascii="Arial" w:hAnsi="Arial" w:cs="Arial"/>
          <w:sz w:val="28"/>
          <w:szCs w:val="28"/>
        </w:rPr>
        <w:t xml:space="preserve"> parce </w:t>
      </w:r>
      <w:r>
        <w:rPr>
          <w:rFonts w:ascii="Arial" w:hAnsi="Arial" w:cs="Arial"/>
          <w:sz w:val="28"/>
          <w:szCs w:val="28"/>
        </w:rPr>
        <w:t>qu’ils</w:t>
      </w:r>
      <w:r w:rsidRPr="00514CC2">
        <w:rPr>
          <w:rFonts w:ascii="Arial" w:hAnsi="Arial" w:cs="Arial"/>
          <w:sz w:val="28"/>
          <w:szCs w:val="28"/>
        </w:rPr>
        <w:t xml:space="preserve"> permet</w:t>
      </w:r>
      <w:r>
        <w:rPr>
          <w:rFonts w:ascii="Arial" w:hAnsi="Arial" w:cs="Arial"/>
          <w:sz w:val="28"/>
          <w:szCs w:val="28"/>
        </w:rPr>
        <w:t>tent</w:t>
      </w:r>
      <w:r w:rsidRPr="00514CC2">
        <w:rPr>
          <w:rFonts w:ascii="Arial" w:hAnsi="Arial" w:cs="Arial"/>
          <w:sz w:val="28"/>
          <w:szCs w:val="28"/>
        </w:rPr>
        <w:t xml:space="preserve"> de faire des flous. </w:t>
      </w:r>
      <w:r>
        <w:rPr>
          <w:rFonts w:ascii="Arial" w:hAnsi="Arial" w:cs="Arial"/>
          <w:sz w:val="28"/>
          <w:szCs w:val="28"/>
        </w:rPr>
        <w:t xml:space="preserve">Et je trouve que leur texture poudreuse aide à créer cette ambiance silencieuse, mélancolique qui fait se poser des questions au spectateur. </w:t>
      </w:r>
    </w:p>
    <w:p w14:paraId="4DC7E071" w14:textId="77777777" w:rsidR="0094488E" w:rsidRDefault="0094488E" w:rsidP="0094488E">
      <w:pPr>
        <w:jc w:val="both"/>
        <w:rPr>
          <w:rFonts w:ascii="Arial" w:hAnsi="Arial" w:cs="Arial"/>
          <w:sz w:val="28"/>
          <w:szCs w:val="28"/>
        </w:rPr>
      </w:pPr>
    </w:p>
    <w:p w14:paraId="3697EACD" w14:textId="77777777" w:rsidR="00514CC2" w:rsidRPr="0094488E" w:rsidRDefault="00514CC2" w:rsidP="0094488E">
      <w:pPr>
        <w:jc w:val="both"/>
        <w:rPr>
          <w:rFonts w:ascii="Arial" w:hAnsi="Arial" w:cs="Arial"/>
          <w:sz w:val="28"/>
          <w:szCs w:val="28"/>
        </w:rPr>
      </w:pPr>
    </w:p>
    <w:sectPr w:rsidR="00514CC2" w:rsidRPr="00944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63B05"/>
    <w:multiLevelType w:val="multilevel"/>
    <w:tmpl w:val="016A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4A08C3"/>
    <w:multiLevelType w:val="multilevel"/>
    <w:tmpl w:val="A1721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131BD6"/>
    <w:multiLevelType w:val="hybridMultilevel"/>
    <w:tmpl w:val="E5860348"/>
    <w:lvl w:ilvl="0" w:tplc="0DA264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156427">
    <w:abstractNumId w:val="0"/>
  </w:num>
  <w:num w:numId="2" w16cid:durableId="1711567045">
    <w:abstractNumId w:val="2"/>
  </w:num>
  <w:num w:numId="3" w16cid:durableId="1156263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88E"/>
    <w:rsid w:val="00020A77"/>
    <w:rsid w:val="001270B7"/>
    <w:rsid w:val="002B5B6D"/>
    <w:rsid w:val="00514CC2"/>
    <w:rsid w:val="007F7511"/>
    <w:rsid w:val="0094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5A0B6"/>
  <w15:chartTrackingRefBased/>
  <w15:docId w15:val="{F8BEAC5A-4725-4420-9CB2-003B31B1A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448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448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448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448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448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48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48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48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48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448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448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448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4488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4488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4488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4488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4488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4488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448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448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448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448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448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4488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4488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4488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48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488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4488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B5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461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picandet</dc:creator>
  <cp:keywords/>
  <dc:description/>
  <cp:lastModifiedBy>claire picandet</cp:lastModifiedBy>
  <cp:revision>1</cp:revision>
  <dcterms:created xsi:type="dcterms:W3CDTF">2026-02-19T14:10:00Z</dcterms:created>
  <dcterms:modified xsi:type="dcterms:W3CDTF">2026-02-19T14:54:00Z</dcterms:modified>
</cp:coreProperties>
</file>