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62FB7B" w14:textId="77777777" w:rsidR="008A7E7E" w:rsidRDefault="008A7E7E" w:rsidP="008A7E7E">
      <w:pPr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Nom : ………………………………………………</w:t>
      </w:r>
      <w:proofErr w:type="gramStart"/>
      <w:r>
        <w:rPr>
          <w:rFonts w:ascii="Open Sans" w:hAnsi="Open Sans" w:cs="Open Sans"/>
          <w:sz w:val="20"/>
          <w:szCs w:val="20"/>
        </w:rPr>
        <w:t>…….</w:t>
      </w:r>
      <w:proofErr w:type="gramEnd"/>
      <w:r>
        <w:rPr>
          <w:rFonts w:ascii="Open Sans" w:hAnsi="Open Sans" w:cs="Open Sans"/>
          <w:sz w:val="20"/>
          <w:szCs w:val="20"/>
        </w:rPr>
        <w:t>. Classe : ……………………………………………… Date : ……………………………………….</w:t>
      </w:r>
    </w:p>
    <w:p w14:paraId="6B5667C9" w14:textId="77777777" w:rsidR="008A7E7E" w:rsidRDefault="008A7E7E" w:rsidP="008A7E7E">
      <w:pPr>
        <w:rPr>
          <w:rFonts w:ascii="Open Sans" w:hAnsi="Open Sans" w:cs="Open Sans"/>
          <w:sz w:val="20"/>
          <w:szCs w:val="20"/>
        </w:rPr>
      </w:pPr>
    </w:p>
    <w:p w14:paraId="109A71B4" w14:textId="26ECA184" w:rsidR="008A7E7E" w:rsidRPr="008A7E7E" w:rsidRDefault="008A7E7E" w:rsidP="008A7E7E">
      <w:pPr>
        <w:jc w:val="center"/>
        <w:rPr>
          <w:rFonts w:ascii="Open Sans Extrabold" w:hAnsi="Open Sans Extrabold" w:cs="Open Sans Extrabold"/>
          <w:sz w:val="20"/>
          <w:szCs w:val="20"/>
        </w:rPr>
      </w:pPr>
      <w:r>
        <w:rPr>
          <w:noProof/>
        </w:rPr>
        <w:drawing>
          <wp:inline distT="0" distB="0" distL="0" distR="0" wp14:anchorId="0C836100" wp14:editId="272CF69F">
            <wp:extent cx="409575" cy="400050"/>
            <wp:effectExtent l="0" t="0" r="9525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09575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F61E1">
        <w:rPr>
          <w:rFonts w:ascii="Open Sans Extrabold" w:hAnsi="Open Sans Extrabold" w:cs="Open Sans Extrabold"/>
          <w:sz w:val="20"/>
          <w:szCs w:val="20"/>
        </w:rPr>
        <w:t>EXPRESSION ORALE EN CONTINU</w:t>
      </w:r>
    </w:p>
    <w:tbl>
      <w:tblPr>
        <w:tblpPr w:leftFromText="141" w:rightFromText="141" w:vertAnchor="text" w:horzAnchor="margin" w:tblpY="1411"/>
        <w:tblW w:w="143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221"/>
        <w:gridCol w:w="3586"/>
        <w:gridCol w:w="3686"/>
        <w:gridCol w:w="4819"/>
      </w:tblGrid>
      <w:tr w:rsidR="008A7E7E" w:rsidRPr="00EF61E1" w14:paraId="0F9712B2" w14:textId="77777777" w:rsidTr="00B51110">
        <w:trPr>
          <w:trHeight w:val="371"/>
        </w:trPr>
        <w:tc>
          <w:tcPr>
            <w:tcW w:w="2221" w:type="dxa"/>
            <w:tcBorders>
              <w:tl2br w:val="single" w:sz="4" w:space="0" w:color="auto"/>
            </w:tcBorders>
          </w:tcPr>
          <w:p w14:paraId="1575EC1E" w14:textId="77777777" w:rsidR="008A7E7E" w:rsidRPr="00EF61E1" w:rsidRDefault="008A7E7E" w:rsidP="008A7E7E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EF61E1">
              <w:rPr>
                <w:rFonts w:ascii="Open Sans" w:hAnsi="Open Sans" w:cs="Open Sans"/>
                <w:b/>
                <w:sz w:val="20"/>
                <w:szCs w:val="20"/>
              </w:rPr>
              <w:t>Niveaux du CECRL</w:t>
            </w:r>
          </w:p>
          <w:p w14:paraId="67F00440" w14:textId="77777777" w:rsidR="008A7E7E" w:rsidRPr="00EF61E1" w:rsidRDefault="008A7E7E" w:rsidP="00B51110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EF61E1">
              <w:rPr>
                <w:rFonts w:ascii="Open Sans" w:hAnsi="Open Sans" w:cs="Open Sans"/>
                <w:b/>
                <w:sz w:val="20"/>
                <w:szCs w:val="20"/>
              </w:rPr>
              <w:t>Critères évalués</w:t>
            </w:r>
          </w:p>
        </w:tc>
        <w:tc>
          <w:tcPr>
            <w:tcW w:w="3586" w:type="dxa"/>
            <w:vAlign w:val="center"/>
          </w:tcPr>
          <w:p w14:paraId="7DE004C8" w14:textId="77777777" w:rsidR="008A7E7E" w:rsidRPr="00EF61E1" w:rsidRDefault="008A7E7E" w:rsidP="00B51110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EF61E1">
              <w:rPr>
                <w:rFonts w:ascii="Open Sans" w:hAnsi="Open Sans" w:cs="Open Sans"/>
                <w:b/>
                <w:sz w:val="20"/>
                <w:szCs w:val="20"/>
              </w:rPr>
              <w:t>A1</w:t>
            </w:r>
          </w:p>
        </w:tc>
        <w:tc>
          <w:tcPr>
            <w:tcW w:w="3686" w:type="dxa"/>
            <w:vAlign w:val="center"/>
          </w:tcPr>
          <w:p w14:paraId="16245E53" w14:textId="77777777" w:rsidR="008A7E7E" w:rsidRPr="00EF61E1" w:rsidRDefault="008A7E7E" w:rsidP="00B51110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EF61E1">
              <w:rPr>
                <w:rFonts w:ascii="Open Sans" w:hAnsi="Open Sans" w:cs="Open Sans"/>
                <w:b/>
                <w:sz w:val="20"/>
                <w:szCs w:val="20"/>
              </w:rPr>
              <w:t>A2</w:t>
            </w:r>
          </w:p>
        </w:tc>
        <w:tc>
          <w:tcPr>
            <w:tcW w:w="4819" w:type="dxa"/>
            <w:vAlign w:val="center"/>
          </w:tcPr>
          <w:p w14:paraId="0C435EC3" w14:textId="77777777" w:rsidR="008A7E7E" w:rsidRPr="00EF61E1" w:rsidRDefault="008A7E7E" w:rsidP="00B51110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EF61E1">
              <w:rPr>
                <w:rFonts w:ascii="Open Sans" w:hAnsi="Open Sans" w:cs="Open Sans"/>
                <w:b/>
                <w:sz w:val="20"/>
                <w:szCs w:val="20"/>
              </w:rPr>
              <w:t>B1</w:t>
            </w:r>
          </w:p>
        </w:tc>
      </w:tr>
      <w:tr w:rsidR="008A7E7E" w:rsidRPr="00EF61E1" w14:paraId="6B64DB39" w14:textId="77777777" w:rsidTr="00B51110">
        <w:trPr>
          <w:trHeight w:val="923"/>
        </w:trPr>
        <w:tc>
          <w:tcPr>
            <w:tcW w:w="2221" w:type="dxa"/>
            <w:vMerge w:val="restart"/>
            <w:vAlign w:val="center"/>
          </w:tcPr>
          <w:p w14:paraId="31B4DE74" w14:textId="77777777" w:rsidR="008A7E7E" w:rsidRPr="00EF61E1" w:rsidRDefault="008A7E7E" w:rsidP="00B51110">
            <w:pPr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EF61E1">
              <w:rPr>
                <w:rFonts w:ascii="Open Sans" w:hAnsi="Open Sans" w:cs="Open Sans"/>
                <w:b/>
                <w:bCs/>
                <w:sz w:val="20"/>
                <w:szCs w:val="20"/>
              </w:rPr>
              <w:t>Contenu culturel</w:t>
            </w:r>
          </w:p>
        </w:tc>
        <w:tc>
          <w:tcPr>
            <w:tcW w:w="3586" w:type="dxa"/>
            <w:shd w:val="clear" w:color="auto" w:fill="E7E6E6" w:themeFill="background2"/>
          </w:tcPr>
          <w:p w14:paraId="02C6CCEE" w14:textId="3B6A02C9" w:rsidR="008A7E7E" w:rsidRPr="00EF61E1" w:rsidRDefault="008A7E7E" w:rsidP="00B51110">
            <w:pPr>
              <w:pStyle w:val="txtGuidesequencePagessequenceexos"/>
              <w:rPr>
                <w:rFonts w:ascii="Open Sans" w:hAnsi="Open Sans" w:cs="Open Sans"/>
                <w:sz w:val="20"/>
                <w:szCs w:val="20"/>
              </w:rPr>
            </w:pPr>
            <w:r w:rsidRPr="00EF61E1">
              <w:rPr>
                <w:rFonts w:ascii="Open Sans" w:hAnsi="Open Sans" w:cs="Open Sans"/>
                <w:sz w:val="20"/>
                <w:szCs w:val="20"/>
              </w:rPr>
              <w:t xml:space="preserve">Mes idées sont simples, il y a très peu de références </w:t>
            </w:r>
            <w:r>
              <w:rPr>
                <w:rFonts w:ascii="Open Sans" w:hAnsi="Open Sans" w:cs="Open Sans"/>
                <w:sz w:val="20"/>
                <w:szCs w:val="20"/>
              </w:rPr>
              <w:t>au s</w:t>
            </w:r>
            <w:r>
              <w:rPr>
                <w:rFonts w:ascii="Open Sans" w:hAnsi="Open Sans" w:cs="Open Sans"/>
                <w:sz w:val="20"/>
                <w:szCs w:val="20"/>
              </w:rPr>
              <w:t>ujet du projet</w:t>
            </w:r>
            <w:r w:rsidRPr="00EF61E1">
              <w:rPr>
                <w:rFonts w:ascii="Open Sans" w:hAnsi="Open Sans" w:cs="Open Sans"/>
                <w:sz w:val="20"/>
                <w:szCs w:val="20"/>
              </w:rPr>
              <w:t>.</w:t>
            </w:r>
          </w:p>
          <w:p w14:paraId="1FB07033" w14:textId="77777777" w:rsidR="008A7E7E" w:rsidRPr="00EF61E1" w:rsidRDefault="008A7E7E" w:rsidP="00B51110">
            <w:pPr>
              <w:pStyle w:val="txtGuidesequencePagessequenceexos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E7E6E6" w:themeFill="background2"/>
          </w:tcPr>
          <w:p w14:paraId="4ECD0EAC" w14:textId="19B7DC5D" w:rsidR="008A7E7E" w:rsidRPr="00EF61E1" w:rsidRDefault="008A7E7E" w:rsidP="00B51110">
            <w:pPr>
              <w:pStyle w:val="txtGuidesequencePagessequenceexos"/>
              <w:rPr>
                <w:rFonts w:ascii="Open Sans" w:hAnsi="Open Sans" w:cs="Open Sans"/>
                <w:sz w:val="20"/>
                <w:szCs w:val="20"/>
              </w:rPr>
            </w:pPr>
            <w:r w:rsidRPr="00EF61E1">
              <w:rPr>
                <w:rFonts w:ascii="Open Sans" w:hAnsi="Open Sans" w:cs="Open Sans"/>
                <w:sz w:val="20"/>
                <w:szCs w:val="20"/>
              </w:rPr>
              <w:t xml:space="preserve">Je </w:t>
            </w:r>
            <w:r w:rsidR="00F944B7">
              <w:rPr>
                <w:rFonts w:ascii="Open Sans" w:hAnsi="Open Sans" w:cs="Open Sans"/>
                <w:sz w:val="20"/>
                <w:szCs w:val="20"/>
              </w:rPr>
              <w:t>reprends les idées trouvées sur internet sans les avoir reformulées.</w:t>
            </w:r>
          </w:p>
        </w:tc>
        <w:tc>
          <w:tcPr>
            <w:tcW w:w="4819" w:type="dxa"/>
            <w:shd w:val="clear" w:color="auto" w:fill="E7E6E6" w:themeFill="background2"/>
          </w:tcPr>
          <w:p w14:paraId="2BB8CB88" w14:textId="26540639" w:rsidR="008A7E7E" w:rsidRPr="00EF61E1" w:rsidRDefault="008A7E7E" w:rsidP="00B51110">
            <w:pPr>
              <w:pStyle w:val="txtGuidesequencePagessequenceexos"/>
              <w:rPr>
                <w:rFonts w:ascii="Open Sans" w:hAnsi="Open Sans" w:cs="Open Sans"/>
                <w:sz w:val="20"/>
                <w:szCs w:val="20"/>
              </w:rPr>
            </w:pPr>
            <w:r w:rsidRPr="008A6054">
              <w:rPr>
                <w:rFonts w:ascii="Open Sans" w:hAnsi="Open Sans" w:cs="Open Sans"/>
                <w:sz w:val="20"/>
                <w:szCs w:val="20"/>
              </w:rPr>
              <w:t>Mes arguments sont variés et je prends en considération différents points de vue. J</w:t>
            </w:r>
            <w:r w:rsidR="00F944B7">
              <w:rPr>
                <w:rFonts w:ascii="Open Sans" w:hAnsi="Open Sans" w:cs="Open Sans"/>
                <w:sz w:val="20"/>
                <w:szCs w:val="20"/>
              </w:rPr>
              <w:t xml:space="preserve">’ai réussi à capter l’attention de mon </w:t>
            </w:r>
            <w:proofErr w:type="gramStart"/>
            <w:r w:rsidR="00F944B7">
              <w:rPr>
                <w:rFonts w:ascii="Open Sans" w:hAnsi="Open Sans" w:cs="Open Sans"/>
                <w:sz w:val="20"/>
                <w:szCs w:val="20"/>
              </w:rPr>
              <w:t xml:space="preserve">auditoire </w:t>
            </w:r>
            <w:r w:rsidRPr="008A6054">
              <w:rPr>
                <w:rFonts w:ascii="Open Sans" w:hAnsi="Open Sans" w:cs="Open Sans"/>
                <w:sz w:val="20"/>
                <w:szCs w:val="20"/>
              </w:rPr>
              <w:t xml:space="preserve"> et</w:t>
            </w:r>
            <w:proofErr w:type="gramEnd"/>
            <w:r w:rsidRPr="008A6054">
              <w:rPr>
                <w:rFonts w:ascii="Open Sans" w:hAnsi="Open Sans" w:cs="Open Sans"/>
                <w:sz w:val="20"/>
                <w:szCs w:val="20"/>
              </w:rPr>
              <w:t xml:space="preserve"> mon point de vue personnel</w:t>
            </w:r>
            <w:r w:rsidR="008321D0">
              <w:rPr>
                <w:rFonts w:ascii="Open Sans" w:hAnsi="Open Sans" w:cs="Open Sans"/>
                <w:sz w:val="20"/>
                <w:szCs w:val="20"/>
              </w:rPr>
              <w:t xml:space="preserve"> est clairement énoncé à la fin.</w:t>
            </w:r>
          </w:p>
        </w:tc>
      </w:tr>
      <w:tr w:rsidR="008A7E7E" w:rsidRPr="00EF61E1" w14:paraId="720FB20F" w14:textId="77777777" w:rsidTr="00B51110">
        <w:trPr>
          <w:trHeight w:val="256"/>
        </w:trPr>
        <w:tc>
          <w:tcPr>
            <w:tcW w:w="2221" w:type="dxa"/>
            <w:vMerge/>
            <w:vAlign w:val="center"/>
          </w:tcPr>
          <w:p w14:paraId="173B0A1A" w14:textId="77777777" w:rsidR="008A7E7E" w:rsidRPr="00EF61E1" w:rsidRDefault="008A7E7E" w:rsidP="00B51110">
            <w:pPr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</w:tc>
        <w:tc>
          <w:tcPr>
            <w:tcW w:w="3586" w:type="dxa"/>
            <w:vAlign w:val="center"/>
          </w:tcPr>
          <w:p w14:paraId="4EFF4C9B" w14:textId="77777777" w:rsidR="008A7E7E" w:rsidRPr="00EF61E1" w:rsidRDefault="008A7E7E" w:rsidP="00B51110">
            <w:pPr>
              <w:pStyle w:val="txtGuidesequencePagessequenceexos"/>
              <w:jc w:val="right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EF61E1">
              <w:rPr>
                <w:rFonts w:ascii="Open Sans" w:hAnsi="Open Sans" w:cs="Open Sans"/>
                <w:b/>
                <w:sz w:val="20"/>
                <w:szCs w:val="20"/>
              </w:rPr>
              <w:t>0-1</w:t>
            </w:r>
          </w:p>
        </w:tc>
        <w:tc>
          <w:tcPr>
            <w:tcW w:w="3686" w:type="dxa"/>
            <w:vAlign w:val="center"/>
          </w:tcPr>
          <w:p w14:paraId="332AA2E3" w14:textId="77777777" w:rsidR="008A7E7E" w:rsidRPr="00EF61E1" w:rsidRDefault="008A7E7E" w:rsidP="00B51110">
            <w:pPr>
              <w:pStyle w:val="txtGuidesequencePagessequenceexos"/>
              <w:jc w:val="right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EF61E1">
              <w:rPr>
                <w:rFonts w:ascii="Open Sans" w:hAnsi="Open Sans" w:cs="Open Sans"/>
                <w:b/>
                <w:sz w:val="20"/>
                <w:szCs w:val="20"/>
              </w:rPr>
              <w:t>2-3</w:t>
            </w:r>
          </w:p>
        </w:tc>
        <w:tc>
          <w:tcPr>
            <w:tcW w:w="4819" w:type="dxa"/>
            <w:vAlign w:val="center"/>
          </w:tcPr>
          <w:p w14:paraId="05B7AA5F" w14:textId="77777777" w:rsidR="008A7E7E" w:rsidRPr="00EF61E1" w:rsidRDefault="008A7E7E" w:rsidP="00B51110">
            <w:pPr>
              <w:pStyle w:val="txtGuidesequencePagessequenceexos"/>
              <w:jc w:val="right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EF61E1">
              <w:rPr>
                <w:rFonts w:ascii="Open Sans" w:hAnsi="Open Sans" w:cs="Open Sans"/>
                <w:b/>
                <w:sz w:val="20"/>
                <w:szCs w:val="20"/>
              </w:rPr>
              <w:t>4</w:t>
            </w:r>
          </w:p>
        </w:tc>
      </w:tr>
      <w:tr w:rsidR="008A7E7E" w:rsidRPr="00EF61E1" w14:paraId="7F421B55" w14:textId="77777777" w:rsidTr="00B51110">
        <w:trPr>
          <w:trHeight w:val="578"/>
        </w:trPr>
        <w:tc>
          <w:tcPr>
            <w:tcW w:w="2221" w:type="dxa"/>
            <w:vMerge w:val="restart"/>
            <w:vAlign w:val="center"/>
          </w:tcPr>
          <w:p w14:paraId="5F2EE873" w14:textId="77777777" w:rsidR="008A7E7E" w:rsidRPr="00EF61E1" w:rsidRDefault="008A7E7E" w:rsidP="00B51110">
            <w:pPr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EF61E1"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Pragmatique et </w:t>
            </w:r>
            <w:proofErr w:type="spellStart"/>
            <w:r w:rsidRPr="00EF61E1">
              <w:rPr>
                <w:rFonts w:ascii="Open Sans" w:hAnsi="Open Sans" w:cs="Open Sans"/>
                <w:b/>
                <w:bCs/>
                <w:sz w:val="20"/>
                <w:szCs w:val="20"/>
              </w:rPr>
              <w:t>socio-linguistique</w:t>
            </w:r>
            <w:proofErr w:type="spellEnd"/>
          </w:p>
        </w:tc>
        <w:tc>
          <w:tcPr>
            <w:tcW w:w="3586" w:type="dxa"/>
            <w:shd w:val="clear" w:color="auto" w:fill="E7E6E6" w:themeFill="background2"/>
          </w:tcPr>
          <w:p w14:paraId="25987F7C" w14:textId="5614430A" w:rsidR="008A7E7E" w:rsidRPr="00EF61E1" w:rsidRDefault="008A7E7E" w:rsidP="00B51110">
            <w:pPr>
              <w:pStyle w:val="txtGuidesequencePagessequenceexos"/>
              <w:rPr>
                <w:rFonts w:ascii="Open Sans" w:hAnsi="Open Sans" w:cs="Open Sans"/>
                <w:sz w:val="20"/>
                <w:szCs w:val="20"/>
              </w:rPr>
            </w:pPr>
            <w:r w:rsidRPr="00EF61E1">
              <w:rPr>
                <w:rFonts w:ascii="Open Sans" w:hAnsi="Open Sans" w:cs="Open Sans"/>
                <w:sz w:val="20"/>
                <w:szCs w:val="20"/>
              </w:rPr>
              <w:t>Communication faussée par une utilisation exclusive des notes. Beaucoup de silences et de faux démarrages.</w:t>
            </w:r>
          </w:p>
        </w:tc>
        <w:tc>
          <w:tcPr>
            <w:tcW w:w="3686" w:type="dxa"/>
            <w:shd w:val="clear" w:color="auto" w:fill="E7E6E6" w:themeFill="background2"/>
          </w:tcPr>
          <w:p w14:paraId="665F8D9D" w14:textId="77777777" w:rsidR="008A7E7E" w:rsidRPr="00EF61E1" w:rsidRDefault="008A7E7E" w:rsidP="00B51110">
            <w:pPr>
              <w:pStyle w:val="txtGuidesequencePagessequenceexos"/>
              <w:rPr>
                <w:rFonts w:ascii="Open Sans" w:hAnsi="Open Sans" w:cs="Open Sans"/>
                <w:sz w:val="20"/>
                <w:szCs w:val="20"/>
              </w:rPr>
            </w:pPr>
            <w:r w:rsidRPr="00EF61E1">
              <w:rPr>
                <w:rFonts w:ascii="Open Sans" w:hAnsi="Open Sans" w:cs="Open Sans"/>
                <w:sz w:val="20"/>
                <w:szCs w:val="20"/>
              </w:rPr>
              <w:t>Une utilisation modérée des notes. Communication adaptée mais peu structurée.</w:t>
            </w:r>
          </w:p>
        </w:tc>
        <w:tc>
          <w:tcPr>
            <w:tcW w:w="4819" w:type="dxa"/>
            <w:shd w:val="clear" w:color="auto" w:fill="E7E6E6" w:themeFill="background2"/>
          </w:tcPr>
          <w:p w14:paraId="7AC8AA81" w14:textId="77777777" w:rsidR="008A7E7E" w:rsidRPr="00EF61E1" w:rsidRDefault="008A7E7E" w:rsidP="00B51110">
            <w:pPr>
              <w:pStyle w:val="txtGuidesequencePagessequenceexos"/>
              <w:rPr>
                <w:rFonts w:ascii="Open Sans" w:hAnsi="Open Sans" w:cs="Open Sans"/>
                <w:sz w:val="20"/>
                <w:szCs w:val="20"/>
              </w:rPr>
            </w:pPr>
            <w:r w:rsidRPr="00EF61E1">
              <w:rPr>
                <w:rFonts w:ascii="Open Sans" w:hAnsi="Open Sans" w:cs="Open Sans"/>
                <w:sz w:val="20"/>
                <w:szCs w:val="20"/>
              </w:rPr>
              <w:t xml:space="preserve">Des qualités communicatives mises en avant dans un exposé clair et structuré. Utilisation adaptée des notes. </w:t>
            </w:r>
          </w:p>
        </w:tc>
      </w:tr>
      <w:tr w:rsidR="008A7E7E" w:rsidRPr="00EF61E1" w14:paraId="571B01B0" w14:textId="77777777" w:rsidTr="00B51110">
        <w:trPr>
          <w:trHeight w:val="257"/>
        </w:trPr>
        <w:tc>
          <w:tcPr>
            <w:tcW w:w="2221" w:type="dxa"/>
            <w:vMerge/>
            <w:vAlign w:val="center"/>
          </w:tcPr>
          <w:p w14:paraId="261F917A" w14:textId="77777777" w:rsidR="008A7E7E" w:rsidRPr="00EF61E1" w:rsidRDefault="008A7E7E" w:rsidP="00B51110">
            <w:pPr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</w:tc>
        <w:tc>
          <w:tcPr>
            <w:tcW w:w="3586" w:type="dxa"/>
            <w:vAlign w:val="center"/>
          </w:tcPr>
          <w:p w14:paraId="241CCA11" w14:textId="77777777" w:rsidR="008A7E7E" w:rsidRPr="00EF61E1" w:rsidRDefault="008A7E7E" w:rsidP="00B51110">
            <w:pPr>
              <w:pStyle w:val="txtGuidesequencePagessequenceexos"/>
              <w:jc w:val="right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EF61E1">
              <w:rPr>
                <w:rFonts w:ascii="Open Sans" w:hAnsi="Open Sans" w:cs="Open Sans"/>
                <w:b/>
                <w:sz w:val="20"/>
                <w:szCs w:val="20"/>
              </w:rPr>
              <w:t>0-1</w:t>
            </w:r>
          </w:p>
        </w:tc>
        <w:tc>
          <w:tcPr>
            <w:tcW w:w="3686" w:type="dxa"/>
            <w:vAlign w:val="center"/>
          </w:tcPr>
          <w:p w14:paraId="7F80B25B" w14:textId="77777777" w:rsidR="008A7E7E" w:rsidRPr="00EF61E1" w:rsidRDefault="008A7E7E" w:rsidP="00B51110">
            <w:pPr>
              <w:pStyle w:val="txtGuidesequencePagessequenceexos"/>
              <w:jc w:val="right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EF61E1">
              <w:rPr>
                <w:rFonts w:ascii="Open Sans" w:hAnsi="Open Sans" w:cs="Open Sans"/>
                <w:b/>
                <w:sz w:val="20"/>
                <w:szCs w:val="20"/>
              </w:rPr>
              <w:t>2-3</w:t>
            </w:r>
          </w:p>
        </w:tc>
        <w:tc>
          <w:tcPr>
            <w:tcW w:w="4819" w:type="dxa"/>
            <w:vAlign w:val="center"/>
          </w:tcPr>
          <w:p w14:paraId="07475881" w14:textId="77777777" w:rsidR="008A7E7E" w:rsidRPr="00EF61E1" w:rsidRDefault="008A7E7E" w:rsidP="00B51110">
            <w:pPr>
              <w:pStyle w:val="txtGuidesequencePagessequenceexos"/>
              <w:jc w:val="right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EF61E1">
              <w:rPr>
                <w:rFonts w:ascii="Open Sans" w:hAnsi="Open Sans" w:cs="Open Sans"/>
                <w:b/>
                <w:sz w:val="20"/>
                <w:szCs w:val="20"/>
              </w:rPr>
              <w:t>4</w:t>
            </w:r>
          </w:p>
        </w:tc>
      </w:tr>
      <w:tr w:rsidR="008A7E7E" w:rsidRPr="00EF61E1" w14:paraId="5C168B80" w14:textId="77777777" w:rsidTr="00B51110">
        <w:trPr>
          <w:trHeight w:val="1000"/>
        </w:trPr>
        <w:tc>
          <w:tcPr>
            <w:tcW w:w="2221" w:type="dxa"/>
            <w:vMerge w:val="restart"/>
            <w:vAlign w:val="center"/>
          </w:tcPr>
          <w:p w14:paraId="421C98F3" w14:textId="77777777" w:rsidR="008A7E7E" w:rsidRPr="00EF61E1" w:rsidRDefault="008A7E7E" w:rsidP="00B51110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EF61E1">
              <w:rPr>
                <w:rFonts w:ascii="Open Sans" w:hAnsi="Open Sans" w:cs="Open Sans"/>
                <w:b/>
                <w:bCs/>
                <w:sz w:val="20"/>
                <w:szCs w:val="20"/>
              </w:rPr>
              <w:t>Phonétique</w:t>
            </w:r>
          </w:p>
          <w:p w14:paraId="5E247E36" w14:textId="77777777" w:rsidR="008A7E7E" w:rsidRPr="00EF61E1" w:rsidRDefault="008A7E7E" w:rsidP="00B51110">
            <w:pPr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</w:tc>
        <w:tc>
          <w:tcPr>
            <w:tcW w:w="3586" w:type="dxa"/>
            <w:shd w:val="clear" w:color="auto" w:fill="E7E6E6" w:themeFill="background2"/>
          </w:tcPr>
          <w:p w14:paraId="390AD8F3" w14:textId="77777777" w:rsidR="008A7E7E" w:rsidRPr="00EF61E1" w:rsidRDefault="008A7E7E" w:rsidP="00B51110">
            <w:pPr>
              <w:pStyle w:val="txtGuidesequencePagessequenceexos"/>
              <w:rPr>
                <w:rFonts w:ascii="Open Sans" w:hAnsi="Open Sans" w:cs="Open Sans"/>
                <w:sz w:val="20"/>
                <w:szCs w:val="20"/>
              </w:rPr>
            </w:pPr>
            <w:r w:rsidRPr="00EF61E1">
              <w:rPr>
                <w:rFonts w:ascii="Open Sans" w:hAnsi="Open Sans" w:cs="Open Sans"/>
                <w:sz w:val="20"/>
                <w:szCs w:val="20"/>
              </w:rPr>
              <w:t>Prononciation correcte de mots isolés.</w:t>
            </w:r>
          </w:p>
          <w:p w14:paraId="7031BB5D" w14:textId="77777777" w:rsidR="008A7E7E" w:rsidRPr="00EF61E1" w:rsidRDefault="008A7E7E" w:rsidP="00B51110">
            <w:pPr>
              <w:pStyle w:val="txtGuidesequencePagessequenceexos"/>
              <w:rPr>
                <w:rFonts w:ascii="Open Sans" w:hAnsi="Open Sans" w:cs="Open Sans"/>
                <w:sz w:val="20"/>
                <w:szCs w:val="20"/>
              </w:rPr>
            </w:pPr>
            <w:r w:rsidRPr="00EF61E1">
              <w:rPr>
                <w:rFonts w:ascii="Open Sans" w:hAnsi="Open Sans" w:cs="Open Sans"/>
                <w:sz w:val="20"/>
                <w:szCs w:val="20"/>
              </w:rPr>
              <w:t xml:space="preserve">Discours difficilement intelligible car la prononciation fausse le sens. </w:t>
            </w:r>
          </w:p>
        </w:tc>
        <w:tc>
          <w:tcPr>
            <w:tcW w:w="3686" w:type="dxa"/>
            <w:shd w:val="clear" w:color="auto" w:fill="E7E6E6" w:themeFill="background2"/>
          </w:tcPr>
          <w:p w14:paraId="3EEDDDDD" w14:textId="77777777" w:rsidR="008A7E7E" w:rsidRPr="00EF61E1" w:rsidRDefault="008A7E7E" w:rsidP="00B51110">
            <w:pPr>
              <w:pStyle w:val="txtGuidesequencePagessequenceexos"/>
              <w:rPr>
                <w:rFonts w:ascii="Open Sans" w:hAnsi="Open Sans" w:cs="Open Sans"/>
                <w:sz w:val="20"/>
                <w:szCs w:val="20"/>
              </w:rPr>
            </w:pPr>
            <w:r w:rsidRPr="00EF61E1">
              <w:rPr>
                <w:rFonts w:ascii="Open Sans" w:hAnsi="Open Sans" w:cs="Open Sans"/>
                <w:sz w:val="20"/>
                <w:szCs w:val="20"/>
              </w:rPr>
              <w:t>L’ensemble du discours est compréhensible. Il y a quelques erreurs de prononciation qui ne gênent pas à la compréhension.</w:t>
            </w:r>
          </w:p>
        </w:tc>
        <w:tc>
          <w:tcPr>
            <w:tcW w:w="4819" w:type="dxa"/>
            <w:shd w:val="clear" w:color="auto" w:fill="E7E6E6" w:themeFill="background2"/>
          </w:tcPr>
          <w:p w14:paraId="46654386" w14:textId="77777777" w:rsidR="008A7E7E" w:rsidRPr="00EF61E1" w:rsidRDefault="008A7E7E" w:rsidP="00B51110">
            <w:pPr>
              <w:pStyle w:val="txtGuidesequencePagessequenceexos"/>
              <w:rPr>
                <w:rFonts w:ascii="Open Sans" w:hAnsi="Open Sans" w:cs="Open Sans"/>
                <w:sz w:val="20"/>
                <w:szCs w:val="20"/>
              </w:rPr>
            </w:pPr>
            <w:r w:rsidRPr="00EF61E1">
              <w:rPr>
                <w:rFonts w:ascii="Open Sans" w:hAnsi="Open Sans" w:cs="Open Sans"/>
                <w:sz w:val="20"/>
                <w:szCs w:val="20"/>
              </w:rPr>
              <w:t>De rares erreurs de prononciation</w:t>
            </w:r>
            <w:r>
              <w:rPr>
                <w:rFonts w:ascii="Open Sans" w:hAnsi="Open Sans" w:cs="Open Sans"/>
                <w:sz w:val="20"/>
                <w:szCs w:val="20"/>
              </w:rPr>
              <w:t xml:space="preserve"> et </w:t>
            </w:r>
            <w:r w:rsidRPr="00EF61E1">
              <w:rPr>
                <w:rFonts w:ascii="Open Sans" w:hAnsi="Open Sans" w:cs="Open Sans"/>
                <w:sz w:val="20"/>
                <w:szCs w:val="20"/>
              </w:rPr>
              <w:t>un bon effort au niveau de l’intonation et de l’articulation.</w:t>
            </w:r>
          </w:p>
          <w:p w14:paraId="35DC3629" w14:textId="77777777" w:rsidR="008A7E7E" w:rsidRPr="00EF61E1" w:rsidRDefault="008A7E7E" w:rsidP="00B51110">
            <w:pPr>
              <w:pStyle w:val="txtGuidesequencePagessequenceexos"/>
              <w:rPr>
                <w:rFonts w:ascii="Open Sans" w:hAnsi="Open Sans" w:cs="Open Sans"/>
                <w:sz w:val="20"/>
                <w:szCs w:val="20"/>
              </w:rPr>
            </w:pPr>
            <w:r w:rsidRPr="00EF61E1">
              <w:rPr>
                <w:rFonts w:ascii="Open Sans" w:hAnsi="Open Sans" w:cs="Open Sans"/>
                <w:sz w:val="20"/>
                <w:szCs w:val="20"/>
              </w:rPr>
              <w:t xml:space="preserve">Résultat </w:t>
            </w:r>
            <w:r>
              <w:rPr>
                <w:rFonts w:ascii="Open Sans" w:hAnsi="Open Sans" w:cs="Open Sans"/>
                <w:sz w:val="20"/>
                <w:szCs w:val="20"/>
              </w:rPr>
              <w:t>qui se rapproche de l’authenticité</w:t>
            </w:r>
            <w:r w:rsidRPr="00EF61E1">
              <w:rPr>
                <w:rFonts w:ascii="Open Sans" w:hAnsi="Open Sans" w:cs="Open Sans"/>
                <w:sz w:val="20"/>
                <w:szCs w:val="20"/>
              </w:rPr>
              <w:t>.</w:t>
            </w:r>
          </w:p>
        </w:tc>
      </w:tr>
      <w:tr w:rsidR="008A7E7E" w:rsidRPr="00EF61E1" w14:paraId="714D0291" w14:textId="77777777" w:rsidTr="00B51110">
        <w:trPr>
          <w:trHeight w:val="231"/>
        </w:trPr>
        <w:tc>
          <w:tcPr>
            <w:tcW w:w="2221" w:type="dxa"/>
            <w:vMerge/>
            <w:vAlign w:val="center"/>
          </w:tcPr>
          <w:p w14:paraId="67F287B6" w14:textId="77777777" w:rsidR="008A7E7E" w:rsidRPr="00EF61E1" w:rsidRDefault="008A7E7E" w:rsidP="00B51110">
            <w:pPr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</w:tc>
        <w:tc>
          <w:tcPr>
            <w:tcW w:w="3586" w:type="dxa"/>
            <w:vAlign w:val="center"/>
          </w:tcPr>
          <w:p w14:paraId="5E4D45A1" w14:textId="77777777" w:rsidR="008A7E7E" w:rsidRPr="00EF61E1" w:rsidRDefault="008A7E7E" w:rsidP="00B51110">
            <w:pPr>
              <w:pStyle w:val="txtGuidesequencePagessequenceexos"/>
              <w:jc w:val="right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EF61E1">
              <w:rPr>
                <w:rFonts w:ascii="Open Sans" w:hAnsi="Open Sans" w:cs="Open Sans"/>
                <w:b/>
                <w:sz w:val="20"/>
                <w:szCs w:val="20"/>
              </w:rPr>
              <w:t>0-1</w:t>
            </w:r>
          </w:p>
        </w:tc>
        <w:tc>
          <w:tcPr>
            <w:tcW w:w="3686" w:type="dxa"/>
            <w:vAlign w:val="center"/>
          </w:tcPr>
          <w:p w14:paraId="55751CA2" w14:textId="77777777" w:rsidR="008A7E7E" w:rsidRPr="00EF61E1" w:rsidRDefault="008A7E7E" w:rsidP="00B51110">
            <w:pPr>
              <w:pStyle w:val="txtGuidesequencePagessequenceexos"/>
              <w:jc w:val="right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EF61E1">
              <w:rPr>
                <w:rFonts w:ascii="Open Sans" w:hAnsi="Open Sans" w:cs="Open Sans"/>
                <w:b/>
                <w:sz w:val="20"/>
                <w:szCs w:val="20"/>
              </w:rPr>
              <w:t>2-3</w:t>
            </w:r>
          </w:p>
        </w:tc>
        <w:tc>
          <w:tcPr>
            <w:tcW w:w="4819" w:type="dxa"/>
            <w:vAlign w:val="center"/>
          </w:tcPr>
          <w:p w14:paraId="08D86951" w14:textId="77777777" w:rsidR="008A7E7E" w:rsidRPr="00EF61E1" w:rsidRDefault="008A7E7E" w:rsidP="00B51110">
            <w:pPr>
              <w:pStyle w:val="txtGuidesequencePagessequenceexos"/>
              <w:jc w:val="right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EF61E1">
              <w:rPr>
                <w:rFonts w:ascii="Open Sans" w:hAnsi="Open Sans" w:cs="Open Sans"/>
                <w:b/>
                <w:sz w:val="20"/>
                <w:szCs w:val="20"/>
              </w:rPr>
              <w:t>4</w:t>
            </w:r>
          </w:p>
        </w:tc>
      </w:tr>
      <w:tr w:rsidR="008A7E7E" w:rsidRPr="00EF61E1" w14:paraId="696ACAD9" w14:textId="77777777" w:rsidTr="00B51110">
        <w:trPr>
          <w:trHeight w:val="914"/>
        </w:trPr>
        <w:tc>
          <w:tcPr>
            <w:tcW w:w="2221" w:type="dxa"/>
            <w:vMerge w:val="restart"/>
            <w:vAlign w:val="center"/>
          </w:tcPr>
          <w:p w14:paraId="32687315" w14:textId="77777777" w:rsidR="008A7E7E" w:rsidRPr="00EF61E1" w:rsidRDefault="008A7E7E" w:rsidP="00B51110">
            <w:pPr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EF61E1">
              <w:rPr>
                <w:rFonts w:ascii="Open Sans" w:hAnsi="Open Sans" w:cs="Open Sans"/>
                <w:b/>
                <w:bCs/>
                <w:sz w:val="20"/>
                <w:szCs w:val="20"/>
              </w:rPr>
              <w:t>Grammaire</w:t>
            </w:r>
          </w:p>
        </w:tc>
        <w:tc>
          <w:tcPr>
            <w:tcW w:w="3586" w:type="dxa"/>
            <w:shd w:val="clear" w:color="auto" w:fill="E7E6E6" w:themeFill="background2"/>
          </w:tcPr>
          <w:p w14:paraId="6C13B096" w14:textId="77777777" w:rsidR="008A7E7E" w:rsidRPr="00EF61E1" w:rsidRDefault="008A7E7E" w:rsidP="00B51110">
            <w:pPr>
              <w:pStyle w:val="txtGuidesequencePagessequenceexos"/>
              <w:rPr>
                <w:rFonts w:ascii="Open Sans" w:hAnsi="Open Sans" w:cs="Open Sans"/>
                <w:sz w:val="20"/>
                <w:szCs w:val="20"/>
              </w:rPr>
            </w:pPr>
            <w:r w:rsidRPr="00EF61E1">
              <w:rPr>
                <w:rFonts w:ascii="Open Sans" w:hAnsi="Open Sans" w:cs="Open Sans"/>
                <w:sz w:val="20"/>
                <w:szCs w:val="20"/>
              </w:rPr>
              <w:t>Les phrases sont très simples. Il y a des erreurs de grammaire (verbe manquant...) ou de syntaxe (ordre des mots...).</w:t>
            </w:r>
          </w:p>
        </w:tc>
        <w:tc>
          <w:tcPr>
            <w:tcW w:w="3686" w:type="dxa"/>
            <w:shd w:val="clear" w:color="auto" w:fill="E7E6E6" w:themeFill="background2"/>
          </w:tcPr>
          <w:p w14:paraId="4A6A6107" w14:textId="77777777" w:rsidR="008A7E7E" w:rsidRPr="00EF61E1" w:rsidRDefault="008A7E7E" w:rsidP="00B51110">
            <w:pPr>
              <w:pStyle w:val="txtGuidesequencePagessequenceexos"/>
              <w:rPr>
                <w:rFonts w:ascii="Open Sans" w:hAnsi="Open Sans" w:cs="Open Sans"/>
                <w:sz w:val="20"/>
                <w:szCs w:val="20"/>
              </w:rPr>
            </w:pPr>
            <w:r w:rsidRPr="00EF61E1">
              <w:rPr>
                <w:rFonts w:ascii="Open Sans" w:hAnsi="Open Sans" w:cs="Open Sans"/>
                <w:sz w:val="20"/>
                <w:szCs w:val="20"/>
              </w:rPr>
              <w:t xml:space="preserve">Les phrases sont simples et courtes. La syntaxe est respectée et les structures travaillées réutilisées même avec maladresse. </w:t>
            </w:r>
          </w:p>
          <w:p w14:paraId="6E19312B" w14:textId="77777777" w:rsidR="008A7E7E" w:rsidRPr="00EF61E1" w:rsidRDefault="008A7E7E" w:rsidP="00B51110">
            <w:pPr>
              <w:pStyle w:val="txtGuidesequencePagessequenceexos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4819" w:type="dxa"/>
            <w:shd w:val="clear" w:color="auto" w:fill="E7E6E6" w:themeFill="background2"/>
          </w:tcPr>
          <w:p w14:paraId="5780207A" w14:textId="77777777" w:rsidR="008A7E7E" w:rsidRPr="00EF61E1" w:rsidRDefault="008A7E7E" w:rsidP="00B51110">
            <w:pPr>
              <w:pStyle w:val="txtGuidesequencePagessequenceexos"/>
              <w:rPr>
                <w:rFonts w:ascii="Open Sans" w:hAnsi="Open Sans" w:cs="Open Sans"/>
                <w:sz w:val="20"/>
                <w:szCs w:val="20"/>
              </w:rPr>
            </w:pPr>
            <w:r w:rsidRPr="00EF61E1">
              <w:rPr>
                <w:rFonts w:ascii="Open Sans" w:hAnsi="Open Sans" w:cs="Open Sans"/>
                <w:sz w:val="20"/>
                <w:szCs w:val="20"/>
              </w:rPr>
              <w:t>Les phrases sont plus longues et correctes avec peu d’erreurs de grammaire. Les éléments vus dans ce</w:t>
            </w:r>
            <w:r>
              <w:rPr>
                <w:rFonts w:ascii="Open Sans" w:hAnsi="Open Sans" w:cs="Open Sans"/>
                <w:sz w:val="20"/>
                <w:szCs w:val="20"/>
              </w:rPr>
              <w:t>tte séquence</w:t>
            </w:r>
            <w:r w:rsidRPr="00EF61E1">
              <w:rPr>
                <w:rFonts w:ascii="Open Sans" w:hAnsi="Open Sans" w:cs="Open Sans"/>
                <w:sz w:val="20"/>
                <w:szCs w:val="20"/>
              </w:rPr>
              <w:t xml:space="preserve"> sont réutilisés avec</w:t>
            </w:r>
            <w:r>
              <w:rPr>
                <w:rFonts w:ascii="Open Sans" w:hAnsi="Open Sans" w:cs="Open Sans"/>
                <w:sz w:val="20"/>
                <w:szCs w:val="20"/>
              </w:rPr>
              <w:t xml:space="preserve"> habileté</w:t>
            </w:r>
            <w:r w:rsidRPr="00EF61E1">
              <w:rPr>
                <w:rFonts w:ascii="Open Sans" w:hAnsi="Open Sans" w:cs="Open Sans"/>
                <w:sz w:val="20"/>
                <w:szCs w:val="20"/>
              </w:rPr>
              <w:t xml:space="preserve">. </w:t>
            </w:r>
          </w:p>
        </w:tc>
      </w:tr>
      <w:tr w:rsidR="008A7E7E" w:rsidRPr="00EF61E1" w14:paraId="0AFC221D" w14:textId="77777777" w:rsidTr="00B51110">
        <w:trPr>
          <w:trHeight w:val="249"/>
        </w:trPr>
        <w:tc>
          <w:tcPr>
            <w:tcW w:w="2221" w:type="dxa"/>
            <w:vMerge/>
          </w:tcPr>
          <w:p w14:paraId="40F4E191" w14:textId="77777777" w:rsidR="008A7E7E" w:rsidRPr="00EF61E1" w:rsidRDefault="008A7E7E" w:rsidP="00B51110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</w:tc>
        <w:tc>
          <w:tcPr>
            <w:tcW w:w="3586" w:type="dxa"/>
            <w:vAlign w:val="center"/>
          </w:tcPr>
          <w:p w14:paraId="0D7E3F63" w14:textId="77777777" w:rsidR="008A7E7E" w:rsidRPr="00EF61E1" w:rsidRDefault="008A7E7E" w:rsidP="00B51110">
            <w:pPr>
              <w:pStyle w:val="txtGuidesequencePagessequenceexos"/>
              <w:jc w:val="right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EF61E1">
              <w:rPr>
                <w:rFonts w:ascii="Open Sans" w:hAnsi="Open Sans" w:cs="Open Sans"/>
                <w:b/>
                <w:sz w:val="20"/>
                <w:szCs w:val="20"/>
              </w:rPr>
              <w:t>0-1</w:t>
            </w:r>
          </w:p>
        </w:tc>
        <w:tc>
          <w:tcPr>
            <w:tcW w:w="3686" w:type="dxa"/>
            <w:vAlign w:val="center"/>
          </w:tcPr>
          <w:p w14:paraId="3F5265EC" w14:textId="77777777" w:rsidR="008A7E7E" w:rsidRPr="00EF61E1" w:rsidRDefault="008A7E7E" w:rsidP="00B51110">
            <w:pPr>
              <w:pStyle w:val="txtGuidesequencePagessequenceexos"/>
              <w:jc w:val="right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EF61E1">
              <w:rPr>
                <w:rFonts w:ascii="Open Sans" w:hAnsi="Open Sans" w:cs="Open Sans"/>
                <w:b/>
                <w:sz w:val="20"/>
                <w:szCs w:val="20"/>
              </w:rPr>
              <w:t>2-3</w:t>
            </w:r>
          </w:p>
        </w:tc>
        <w:tc>
          <w:tcPr>
            <w:tcW w:w="4819" w:type="dxa"/>
            <w:vAlign w:val="center"/>
          </w:tcPr>
          <w:p w14:paraId="571CE7F9" w14:textId="77777777" w:rsidR="008A7E7E" w:rsidRPr="00EF61E1" w:rsidRDefault="008A7E7E" w:rsidP="00B51110">
            <w:pPr>
              <w:pStyle w:val="txtGuidesequencePagessequenceexos"/>
              <w:jc w:val="right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EF61E1">
              <w:rPr>
                <w:rFonts w:ascii="Open Sans" w:hAnsi="Open Sans" w:cs="Open Sans"/>
                <w:b/>
                <w:sz w:val="20"/>
                <w:szCs w:val="20"/>
              </w:rPr>
              <w:t>4</w:t>
            </w:r>
          </w:p>
        </w:tc>
      </w:tr>
      <w:tr w:rsidR="008A7E7E" w:rsidRPr="00EF61E1" w14:paraId="6A05C8A6" w14:textId="77777777" w:rsidTr="00B51110">
        <w:trPr>
          <w:trHeight w:val="249"/>
        </w:trPr>
        <w:tc>
          <w:tcPr>
            <w:tcW w:w="2221" w:type="dxa"/>
            <w:vMerge w:val="restart"/>
            <w:vAlign w:val="center"/>
          </w:tcPr>
          <w:p w14:paraId="05B5602C" w14:textId="77777777" w:rsidR="008A7E7E" w:rsidRPr="00EF61E1" w:rsidRDefault="008A7E7E" w:rsidP="00B51110">
            <w:pPr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EF61E1">
              <w:rPr>
                <w:rFonts w:ascii="Open Sans" w:hAnsi="Open Sans" w:cs="Open Sans"/>
                <w:b/>
                <w:bCs/>
                <w:sz w:val="20"/>
                <w:szCs w:val="20"/>
              </w:rPr>
              <w:t>Lexique</w:t>
            </w:r>
          </w:p>
          <w:p w14:paraId="1A371CDA" w14:textId="77777777" w:rsidR="008A7E7E" w:rsidRPr="00EF61E1" w:rsidRDefault="008A7E7E" w:rsidP="00B51110">
            <w:pPr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</w:tc>
        <w:tc>
          <w:tcPr>
            <w:tcW w:w="3586" w:type="dxa"/>
            <w:shd w:val="clear" w:color="auto" w:fill="E7E6E6" w:themeFill="background2"/>
          </w:tcPr>
          <w:p w14:paraId="4F5A98C2" w14:textId="77777777" w:rsidR="008A7E7E" w:rsidRPr="00EF61E1" w:rsidRDefault="008A7E7E" w:rsidP="00B51110">
            <w:pPr>
              <w:pStyle w:val="txtGuidesequencePagessequenceexos"/>
              <w:rPr>
                <w:rFonts w:ascii="Open Sans" w:hAnsi="Open Sans" w:cs="Open Sans"/>
                <w:sz w:val="20"/>
                <w:szCs w:val="20"/>
              </w:rPr>
            </w:pPr>
            <w:r w:rsidRPr="00EF61E1">
              <w:rPr>
                <w:rFonts w:ascii="Open Sans" w:hAnsi="Open Sans" w:cs="Open Sans"/>
                <w:sz w:val="20"/>
                <w:szCs w:val="20"/>
              </w:rPr>
              <w:t xml:space="preserve">Les mots de vocabulaire sont très simples. </w:t>
            </w:r>
          </w:p>
          <w:p w14:paraId="61A321D7" w14:textId="77777777" w:rsidR="008A7E7E" w:rsidRPr="00EF61E1" w:rsidRDefault="008A7E7E" w:rsidP="00B51110">
            <w:pPr>
              <w:pStyle w:val="txtGuidesequencePagessequenceexos"/>
              <w:rPr>
                <w:rFonts w:ascii="Open Sans" w:hAnsi="Open Sans" w:cs="Open Sans"/>
                <w:sz w:val="20"/>
                <w:szCs w:val="20"/>
              </w:rPr>
            </w:pPr>
            <w:r w:rsidRPr="00EF61E1">
              <w:rPr>
                <w:rFonts w:ascii="Open Sans" w:hAnsi="Open Sans" w:cs="Open Sans"/>
                <w:sz w:val="20"/>
                <w:szCs w:val="20"/>
              </w:rPr>
              <w:t>Des néologismes (inventions de mots à partir du français).</w:t>
            </w:r>
          </w:p>
        </w:tc>
        <w:tc>
          <w:tcPr>
            <w:tcW w:w="3686" w:type="dxa"/>
            <w:shd w:val="clear" w:color="auto" w:fill="E7E6E6" w:themeFill="background2"/>
          </w:tcPr>
          <w:p w14:paraId="4A562D5D" w14:textId="77777777" w:rsidR="008A7E7E" w:rsidRPr="00EF61E1" w:rsidRDefault="008A7E7E" w:rsidP="00B51110">
            <w:pPr>
              <w:pStyle w:val="txtGuidesequencePagessequenceexos"/>
              <w:rPr>
                <w:rFonts w:ascii="Open Sans" w:hAnsi="Open Sans" w:cs="Open Sans"/>
                <w:sz w:val="20"/>
                <w:szCs w:val="20"/>
              </w:rPr>
            </w:pPr>
            <w:r w:rsidRPr="00EF61E1">
              <w:rPr>
                <w:rFonts w:ascii="Open Sans" w:hAnsi="Open Sans" w:cs="Open Sans"/>
                <w:sz w:val="20"/>
                <w:szCs w:val="20"/>
              </w:rPr>
              <w:t xml:space="preserve">Le vocabulaire est simple mais plus riche avec une utilisation de synonymes quand cela est possible. </w:t>
            </w:r>
          </w:p>
          <w:p w14:paraId="67173714" w14:textId="77777777" w:rsidR="008A7E7E" w:rsidRPr="00EF61E1" w:rsidRDefault="008A7E7E" w:rsidP="00B51110">
            <w:pPr>
              <w:pStyle w:val="txtGuidesequencePagessequenceexos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4819" w:type="dxa"/>
            <w:shd w:val="clear" w:color="auto" w:fill="E7E6E6" w:themeFill="background2"/>
          </w:tcPr>
          <w:p w14:paraId="00A8E27F" w14:textId="3242725C" w:rsidR="008A7E7E" w:rsidRPr="00EF61E1" w:rsidRDefault="008A7E7E" w:rsidP="00B51110">
            <w:pPr>
              <w:pStyle w:val="txtGuidesequencePagessequenceexos"/>
              <w:rPr>
                <w:rFonts w:ascii="Open Sans" w:hAnsi="Open Sans" w:cs="Open Sans"/>
                <w:sz w:val="20"/>
                <w:szCs w:val="20"/>
              </w:rPr>
            </w:pPr>
            <w:r w:rsidRPr="00EF61E1">
              <w:rPr>
                <w:rFonts w:ascii="Open Sans" w:hAnsi="Open Sans" w:cs="Open Sans"/>
                <w:sz w:val="20"/>
                <w:szCs w:val="20"/>
              </w:rPr>
              <w:t xml:space="preserve">Vocabulaire précis relatif aux champs lexicaux étudiés </w:t>
            </w:r>
            <w:r>
              <w:rPr>
                <w:rFonts w:ascii="Open Sans" w:hAnsi="Open Sans" w:cs="Open Sans"/>
                <w:sz w:val="20"/>
                <w:szCs w:val="20"/>
              </w:rPr>
              <w:t>[</w:t>
            </w:r>
            <w:r w:rsidR="008321D0">
              <w:rPr>
                <w:rFonts w:ascii="Open Sans" w:hAnsi="Open Sans" w:cs="Open Sans"/>
                <w:sz w:val="20"/>
                <w:szCs w:val="20"/>
              </w:rPr>
              <w:t>le sport et l’engagement politique</w:t>
            </w:r>
            <w:r>
              <w:rPr>
                <w:rFonts w:ascii="Open Sans" w:hAnsi="Open Sans" w:cs="Open Sans"/>
                <w:sz w:val="20"/>
                <w:szCs w:val="20"/>
              </w:rPr>
              <w:t xml:space="preserve">]. </w:t>
            </w:r>
            <w:r w:rsidRPr="00EF61E1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</w:p>
        </w:tc>
      </w:tr>
      <w:tr w:rsidR="008A7E7E" w:rsidRPr="00EF61E1" w14:paraId="551F2573" w14:textId="77777777" w:rsidTr="00B51110">
        <w:trPr>
          <w:trHeight w:val="249"/>
        </w:trPr>
        <w:tc>
          <w:tcPr>
            <w:tcW w:w="2221" w:type="dxa"/>
            <w:vMerge/>
          </w:tcPr>
          <w:p w14:paraId="7AEF7014" w14:textId="77777777" w:rsidR="008A7E7E" w:rsidRPr="00EF61E1" w:rsidRDefault="008A7E7E" w:rsidP="00B51110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</w:tc>
        <w:tc>
          <w:tcPr>
            <w:tcW w:w="3586" w:type="dxa"/>
            <w:vAlign w:val="center"/>
          </w:tcPr>
          <w:p w14:paraId="4EABAA86" w14:textId="77777777" w:rsidR="008A7E7E" w:rsidRPr="00EF61E1" w:rsidRDefault="008A7E7E" w:rsidP="00B51110">
            <w:pPr>
              <w:jc w:val="right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EF61E1">
              <w:rPr>
                <w:rFonts w:ascii="Open Sans" w:hAnsi="Open Sans" w:cs="Open Sans"/>
                <w:b/>
                <w:sz w:val="20"/>
                <w:szCs w:val="20"/>
              </w:rPr>
              <w:t>0-1</w:t>
            </w:r>
          </w:p>
        </w:tc>
        <w:tc>
          <w:tcPr>
            <w:tcW w:w="3686" w:type="dxa"/>
            <w:vAlign w:val="center"/>
          </w:tcPr>
          <w:p w14:paraId="2AB9A8E1" w14:textId="77777777" w:rsidR="008A7E7E" w:rsidRPr="00EF61E1" w:rsidRDefault="008A7E7E" w:rsidP="00B51110">
            <w:pPr>
              <w:jc w:val="right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EF61E1">
              <w:rPr>
                <w:rFonts w:ascii="Open Sans" w:hAnsi="Open Sans" w:cs="Open Sans"/>
                <w:b/>
                <w:sz w:val="20"/>
                <w:szCs w:val="20"/>
              </w:rPr>
              <w:t>2-3</w:t>
            </w:r>
          </w:p>
        </w:tc>
        <w:tc>
          <w:tcPr>
            <w:tcW w:w="4819" w:type="dxa"/>
            <w:vAlign w:val="center"/>
          </w:tcPr>
          <w:p w14:paraId="2F907D2E" w14:textId="77777777" w:rsidR="008A7E7E" w:rsidRPr="00EF61E1" w:rsidRDefault="008A7E7E" w:rsidP="00B51110">
            <w:pPr>
              <w:jc w:val="right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EF61E1">
              <w:rPr>
                <w:rFonts w:ascii="Open Sans" w:hAnsi="Open Sans" w:cs="Open Sans"/>
                <w:b/>
                <w:sz w:val="20"/>
                <w:szCs w:val="20"/>
              </w:rPr>
              <w:t>4</w:t>
            </w:r>
          </w:p>
        </w:tc>
      </w:tr>
    </w:tbl>
    <w:p w14:paraId="5605E2D7" w14:textId="5E35C57A" w:rsidR="00645329" w:rsidRPr="008A7E7E" w:rsidRDefault="008A7E7E" w:rsidP="008A7E7E">
      <w:pPr>
        <w:jc w:val="right"/>
        <w:rPr>
          <w:rFonts w:ascii="Open Sans" w:hAnsi="Open Sans" w:cs="Open Sans"/>
          <w:sz w:val="22"/>
          <w:szCs w:val="22"/>
        </w:rPr>
      </w:pPr>
      <w:r w:rsidRPr="009360F2">
        <w:rPr>
          <w:rFonts w:ascii="Open Sans" w:hAnsi="Open Sans" w:cs="Open Sans"/>
          <w:sz w:val="22"/>
          <w:szCs w:val="22"/>
        </w:rPr>
        <w:t>Total : ……………… / 20</w:t>
      </w:r>
      <w:r w:rsidRPr="009360F2">
        <w:rPr>
          <w:rFonts w:ascii="Open Sans" w:hAnsi="Open Sans" w:cs="Open Sans"/>
          <w:sz w:val="22"/>
          <w:szCs w:val="22"/>
        </w:rPr>
        <w:tab/>
      </w:r>
    </w:p>
    <w:sectPr w:rsidR="00645329" w:rsidRPr="008A7E7E" w:rsidSect="008A7E7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ans-Light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Open Sans Extrabold">
    <w:panose1 w:val="020B09060308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E7E"/>
    <w:rsid w:val="00645329"/>
    <w:rsid w:val="008321D0"/>
    <w:rsid w:val="008A7E7E"/>
    <w:rsid w:val="00F94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D394D"/>
  <w15:chartTrackingRefBased/>
  <w15:docId w15:val="{E83AA595-BE52-4116-A3AF-3388DCD63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A7E7E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xtGuidesequencePagessequenceexos">
    <w:name w:val="•txt (Guide_sequence:Pages sequence:exos)"/>
    <w:basedOn w:val="Normal"/>
    <w:uiPriority w:val="99"/>
    <w:qFormat/>
    <w:rsid w:val="008A7E7E"/>
    <w:pPr>
      <w:widowControl w:val="0"/>
      <w:tabs>
        <w:tab w:val="left" w:pos="340"/>
      </w:tabs>
      <w:autoSpaceDE w:val="0"/>
      <w:autoSpaceDN w:val="0"/>
      <w:adjustRightInd w:val="0"/>
      <w:spacing w:line="230" w:lineRule="atLeast"/>
      <w:textAlignment w:val="center"/>
    </w:pPr>
    <w:rPr>
      <w:rFonts w:ascii="OpenSans-Light" w:hAnsi="OpenSans-Light" w:cs="OpenSans-Light"/>
      <w:color w:val="000000"/>
      <w:spacing w:val="-4"/>
      <w:w w:val="95"/>
      <w:sz w:val="18"/>
      <w:szCs w:val="18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312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 Guillé</dc:creator>
  <cp:keywords/>
  <dc:description/>
  <cp:lastModifiedBy>Pierre Guillé</cp:lastModifiedBy>
  <cp:revision>1</cp:revision>
  <dcterms:created xsi:type="dcterms:W3CDTF">2022-06-20T09:33:00Z</dcterms:created>
  <dcterms:modified xsi:type="dcterms:W3CDTF">2022-06-20T09:46:00Z</dcterms:modified>
</cp:coreProperties>
</file>