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Запрещенные и ограниченные упражнения в дошкольных учреждениях.</w:t>
      </w:r>
    </w:p>
    <w:p w:rsidR="00000000" w:rsidDel="00000000" w:rsidP="00000000" w:rsidRDefault="00000000" w:rsidRPr="00000000" w14:paraId="00000002">
      <w:pPr>
        <w:pageBreakBefore w:val="0"/>
        <w:spacing w:after="0" w:lineRule="auto"/>
        <w:ind w:left="-142" w:hanging="709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ind w:left="-142" w:hanging="709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 итогам конференции «Запрещенные и ограниченные упражнения «в дошкольных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учреждениях», проводимой на кафедре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ind w:left="-426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физического воспитания Государственного педагогического. ‚университета им. Герцена 25 апреля 2002 года.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ind w:right="-143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9.0" w:type="dxa"/>
        <w:jc w:val="left"/>
        <w:tblInd w:w="-78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516"/>
        <w:gridCol w:w="3544"/>
        <w:gridCol w:w="2337"/>
        <w:tblGridChange w:id="0">
          <w:tblGrid>
            <w:gridCol w:w="562"/>
            <w:gridCol w:w="3516"/>
            <w:gridCol w:w="3544"/>
            <w:gridCol w:w="2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8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ind w:right="-10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Запрещенные и</w:t>
            </w:r>
          </w:p>
          <w:p w:rsidR="00000000" w:rsidDel="00000000" w:rsidP="00000000" w:rsidRDefault="00000000" w:rsidRPr="00000000" w14:paraId="0000000A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ограниченные упражнения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Причины ограничений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Рекомендательная замена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Круговые вращения головой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 сустава не предусматривает данное движение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Наклоны вперед, в стороны, повороты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Наклоны головы назад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Нестабильность шейного отдела позвонка, плохо сформированные мышцы шеи. Возможно смещение шейных позвонков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отсутствует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Стойка на голове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отсутствует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Чрезмерное вытягивание шеи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Выполнять упражнения с опусканием плеч вниз, назад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 выполнении упражнений лежа на спине, класть согнутые руки под голову (тренировка верхнего брюшного пресса)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Чрезмерное напряжение мышц шеи, возможное надавливание руками на шейный отдел позвоночника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Изменить положение рук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 выполнении упражнений лежа на спине нельзя поднимать две ноги вместе  (тренировка нижнего брюшного пресса)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Увеличение поясничного лордоза, фаза натуживания оказывает влияние на сосуды шеи и головы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Ноги поднимать и опускать попеременно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Кувырок вперед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Нестабильность шейного отдела , плохо сформированные мышцы шеи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отсутствует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Перекат на спине, удерживая руками колени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Отсутствует фиксация шейного отдела позвоночника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Выполнять упражнение только со справкой преподавателя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на животе, прогиб в поясничном отделе с упором на выпрямленные руки (упражнение кошечка)</w:t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Увеличение поясничного лордоза, возможность защемления поясничных дисков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Выполнять упражнения на согнутых руках, опора на локти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Сидение на пятках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Перерастяжение сухожилий и связок коленного сустава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Сидение по турецки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 выполнении дыхательных упражнений, руки вверх поднимать нельзя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Уменьшается поступление кислорода за счет сокращения мышц верхнего плечевого пояса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Изменение положение рук в стороны, на пояс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Висы использовать не более 5 секунд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Слабость и перенапряжение связочно- мышечного аппарата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Замена отсутствует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Исключительно прыжки босиком по жесткому покрытию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Слабый связочно- мышечный аппарат стопы.</w:t>
              <w:br w:type="textWrapping"/>
              <w:t xml:space="preserve">Несформированность костей плюсны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Прыжки только на гимнастических матах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Бег босиком, опора на переднюю часть стопы</w:t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Несформированность костей плюсны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Бег в спортивной обуви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Метание набивного мяча из- за головы двумя руками разрешено только с 5 лет </w:t>
              <w:br w:type="textWrapping"/>
              <w:t xml:space="preserve">по 0,5 кг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Несоответствие массы тела ребенка и веса мяча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Уменьшить вес мяча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7" w:right="-143" w:hanging="36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Статическое напряжение до 5 лет не использовать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Слабый связочно- мышечный аппарат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ind w:right="-14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Разрешено только с 5 лет по 5-7 секунд</w:t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