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B42" w:rsidRPr="003D5B42" w:rsidRDefault="00DC7BD5" w:rsidP="0075037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D5B4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Таблица мер, </w:t>
      </w:r>
    </w:p>
    <w:p w:rsidR="00C745CB" w:rsidRDefault="00DC7BD5" w:rsidP="0075037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 w:rsidRPr="003D5B42">
        <w:rPr>
          <w:rFonts w:ascii="Times New Roman" w:hAnsi="Times New Roman" w:cs="Times New Roman"/>
          <w:b/>
          <w:color w:val="FF0000"/>
          <w:sz w:val="28"/>
          <w:szCs w:val="28"/>
        </w:rPr>
        <w:t>способствующих</w:t>
      </w:r>
      <w:proofErr w:type="gramEnd"/>
      <w:r w:rsidRPr="003D5B4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и препятствующих налаживанию контакта</w:t>
      </w:r>
    </w:p>
    <w:p w:rsidR="003D5B42" w:rsidRDefault="003D5B42" w:rsidP="003D5B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D5B42">
        <w:rPr>
          <w:rFonts w:ascii="Times New Roman" w:hAnsi="Times New Roman" w:cs="Times New Roman"/>
          <w:b/>
          <w:i/>
          <w:sz w:val="24"/>
          <w:szCs w:val="24"/>
        </w:rPr>
        <w:t>(Иванова Е.Н.)</w:t>
      </w:r>
    </w:p>
    <w:p w:rsidR="009A3B9D" w:rsidRDefault="009A3B9D" w:rsidP="003D5B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9A3B9D" w:rsidRDefault="009A3B9D" w:rsidP="003D5B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9A3B9D" w:rsidRDefault="009A3B9D" w:rsidP="007B6F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591FA7D" wp14:editId="1C4342C3">
            <wp:extent cx="2438400" cy="1390650"/>
            <wp:effectExtent l="0" t="0" r="0" b="0"/>
            <wp:docPr id="2" name="Рисунок 2" descr="http://www.tylerlaneconsulting.com/wp-content/uploads/2013/01/peopl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ylerlaneconsulting.com/wp-content/uploads/2013/01/people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A3B9D" w:rsidRPr="003D5B42" w:rsidRDefault="009A3B9D" w:rsidP="003D5B42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tbl>
      <w:tblPr>
        <w:tblStyle w:val="a3"/>
        <w:tblpPr w:leftFromText="180" w:rightFromText="180" w:vertAnchor="page" w:horzAnchor="margin" w:tblpXSpec="center" w:tblpY="5086"/>
        <w:tblW w:w="9889" w:type="dxa"/>
        <w:tblLook w:val="04A0" w:firstRow="1" w:lastRow="0" w:firstColumn="1" w:lastColumn="0" w:noHBand="0" w:noVBand="1"/>
      </w:tblPr>
      <w:tblGrid>
        <w:gridCol w:w="4786"/>
        <w:gridCol w:w="5103"/>
      </w:tblGrid>
      <w:tr w:rsidR="005407C2" w:rsidTr="005407C2">
        <w:tc>
          <w:tcPr>
            <w:tcW w:w="4786" w:type="dxa"/>
          </w:tcPr>
          <w:p w:rsidR="005407C2" w:rsidRPr="00DC7BD5" w:rsidRDefault="005407C2" w:rsidP="005407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B42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Способствует</w:t>
            </w:r>
          </w:p>
        </w:tc>
        <w:tc>
          <w:tcPr>
            <w:tcW w:w="5103" w:type="dxa"/>
          </w:tcPr>
          <w:p w:rsidR="005407C2" w:rsidRPr="00DC7BD5" w:rsidRDefault="005407C2" w:rsidP="005407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B4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Препятствует</w:t>
            </w:r>
          </w:p>
        </w:tc>
      </w:tr>
      <w:tr w:rsidR="005407C2" w:rsidTr="005407C2">
        <w:tc>
          <w:tcPr>
            <w:tcW w:w="4786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</w:t>
            </w:r>
          </w:p>
        </w:tc>
        <w:tc>
          <w:tcPr>
            <w:tcW w:w="5103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Отсутствие приветствия</w:t>
            </w:r>
          </w:p>
        </w:tc>
      </w:tr>
      <w:tr w:rsidR="005407C2" w:rsidTr="005407C2">
        <w:tc>
          <w:tcPr>
            <w:tcW w:w="4786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Улыбка</w:t>
            </w:r>
          </w:p>
        </w:tc>
        <w:tc>
          <w:tcPr>
            <w:tcW w:w="5103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Мрачность, суровость</w:t>
            </w:r>
          </w:p>
        </w:tc>
      </w:tr>
      <w:tr w:rsidR="005407C2" w:rsidTr="005407C2">
        <w:tc>
          <w:tcPr>
            <w:tcW w:w="4786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Обращение по имени</w:t>
            </w:r>
          </w:p>
        </w:tc>
        <w:tc>
          <w:tcPr>
            <w:tcW w:w="5103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Избегание имени</w:t>
            </w:r>
          </w:p>
        </w:tc>
      </w:tr>
      <w:tr w:rsidR="005407C2" w:rsidTr="005407C2">
        <w:tc>
          <w:tcPr>
            <w:tcW w:w="4786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Сокращение физической и психической дистанции</w:t>
            </w:r>
          </w:p>
        </w:tc>
        <w:tc>
          <w:tcPr>
            <w:tcW w:w="5103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Игнорирование партнера</w:t>
            </w:r>
          </w:p>
        </w:tc>
      </w:tr>
      <w:tr w:rsidR="005407C2" w:rsidTr="005407C2">
        <w:tc>
          <w:tcPr>
            <w:tcW w:w="4786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Наклон в сторону собеседника</w:t>
            </w:r>
          </w:p>
        </w:tc>
        <w:tc>
          <w:tcPr>
            <w:tcW w:w="5103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Наклон от собеседника</w:t>
            </w:r>
          </w:p>
        </w:tc>
      </w:tr>
      <w:tr w:rsidR="005407C2" w:rsidTr="005407C2">
        <w:tc>
          <w:tcPr>
            <w:tcW w:w="4786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Оптимальное для него расстояние</w:t>
            </w:r>
          </w:p>
        </w:tc>
        <w:tc>
          <w:tcPr>
            <w:tcW w:w="5103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Слишком маленькое и большое расстояние </w:t>
            </w:r>
          </w:p>
        </w:tc>
      </w:tr>
      <w:tr w:rsidR="005407C2" w:rsidTr="005407C2">
        <w:tc>
          <w:tcPr>
            <w:tcW w:w="4786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Отсутствие преграды между партнерами</w:t>
            </w:r>
          </w:p>
        </w:tc>
        <w:tc>
          <w:tcPr>
            <w:tcW w:w="5103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стола между партнерами</w:t>
            </w:r>
          </w:p>
        </w:tc>
      </w:tr>
      <w:tr w:rsidR="005407C2" w:rsidTr="005407C2">
        <w:tc>
          <w:tcPr>
            <w:tcW w:w="4786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Нейтральные или положительные первые фразы</w:t>
            </w:r>
          </w:p>
        </w:tc>
        <w:tc>
          <w:tcPr>
            <w:tcW w:w="5103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Разговор о проблемных моментах в самом начале разговора</w:t>
            </w:r>
          </w:p>
        </w:tc>
      </w:tr>
      <w:tr w:rsidR="005407C2" w:rsidTr="005407C2">
        <w:tc>
          <w:tcPr>
            <w:tcW w:w="4786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Открытость позы и жестов</w:t>
            </w:r>
          </w:p>
        </w:tc>
        <w:tc>
          <w:tcPr>
            <w:tcW w:w="5103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Закрытые позы и жесты</w:t>
            </w:r>
          </w:p>
        </w:tc>
      </w:tr>
      <w:tr w:rsidR="005407C2" w:rsidTr="005407C2">
        <w:tc>
          <w:tcPr>
            <w:tcW w:w="4786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 глаз (около 40% времени, но на каждый взгляд не дольше 10 секунд)</w:t>
            </w:r>
          </w:p>
        </w:tc>
        <w:tc>
          <w:tcPr>
            <w:tcW w:w="5103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Избегание контакта  глаз или долгий взгляд в упор</w:t>
            </w:r>
          </w:p>
        </w:tc>
      </w:tr>
      <w:tr w:rsidR="005407C2" w:rsidTr="005407C2">
        <w:tc>
          <w:tcPr>
            <w:tcW w:w="4786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Равенство позиций (сидя или стоя)</w:t>
            </w:r>
          </w:p>
        </w:tc>
        <w:tc>
          <w:tcPr>
            <w:tcW w:w="5103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Неравенство позиций</w:t>
            </w:r>
          </w:p>
        </w:tc>
      </w:tr>
      <w:tr w:rsidR="005407C2" w:rsidTr="005407C2">
        <w:tc>
          <w:tcPr>
            <w:tcW w:w="4786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Доброжелательный тон голоса</w:t>
            </w:r>
          </w:p>
        </w:tc>
        <w:tc>
          <w:tcPr>
            <w:tcW w:w="5103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Резкий или равнодушный тон</w:t>
            </w:r>
          </w:p>
        </w:tc>
      </w:tr>
      <w:tr w:rsidR="005407C2" w:rsidTr="005407C2">
        <w:tc>
          <w:tcPr>
            <w:tcW w:w="4786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Сосредоточенность внимания на партнере, отсутствие внешних помех</w:t>
            </w:r>
          </w:p>
        </w:tc>
        <w:tc>
          <w:tcPr>
            <w:tcW w:w="5103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Отвлечение на других людей, звонки, дела</w:t>
            </w:r>
          </w:p>
        </w:tc>
      </w:tr>
      <w:tr w:rsidR="005407C2" w:rsidTr="005407C2">
        <w:tc>
          <w:tcPr>
            <w:tcW w:w="4786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Положительная обратная связь</w:t>
            </w:r>
          </w:p>
        </w:tc>
        <w:tc>
          <w:tcPr>
            <w:tcW w:w="5103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Неодобрение, критика</w:t>
            </w:r>
          </w:p>
        </w:tc>
      </w:tr>
      <w:tr w:rsidR="005407C2" w:rsidTr="005407C2">
        <w:tc>
          <w:tcPr>
            <w:tcW w:w="4786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Выражение понимания, сопереживания</w:t>
            </w:r>
          </w:p>
        </w:tc>
        <w:tc>
          <w:tcPr>
            <w:tcW w:w="5103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Непонимание, равнодушие</w:t>
            </w:r>
          </w:p>
        </w:tc>
      </w:tr>
      <w:tr w:rsidR="005407C2" w:rsidTr="005407C2">
        <w:tc>
          <w:tcPr>
            <w:tcW w:w="4786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Готовность честно признать свои промахи</w:t>
            </w:r>
          </w:p>
        </w:tc>
        <w:tc>
          <w:tcPr>
            <w:tcW w:w="5103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Сваливание вины на партнера и других </w:t>
            </w:r>
          </w:p>
        </w:tc>
      </w:tr>
      <w:tr w:rsidR="005407C2" w:rsidTr="005407C2">
        <w:tc>
          <w:tcPr>
            <w:tcW w:w="4786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Умеренная мимика и жестикуляция</w:t>
            </w:r>
          </w:p>
        </w:tc>
        <w:tc>
          <w:tcPr>
            <w:tcW w:w="5103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«Маска» на лице или обилие реакций</w:t>
            </w:r>
          </w:p>
        </w:tc>
      </w:tr>
      <w:tr w:rsidR="005407C2" w:rsidTr="005407C2">
        <w:tc>
          <w:tcPr>
            <w:tcW w:w="4786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 подход</w:t>
            </w:r>
          </w:p>
        </w:tc>
        <w:tc>
          <w:tcPr>
            <w:tcW w:w="5103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Стереотипность, предубеждение</w:t>
            </w:r>
          </w:p>
        </w:tc>
      </w:tr>
      <w:tr w:rsidR="005407C2" w:rsidTr="005407C2">
        <w:tc>
          <w:tcPr>
            <w:tcW w:w="4786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Уверенность</w:t>
            </w:r>
          </w:p>
        </w:tc>
        <w:tc>
          <w:tcPr>
            <w:tcW w:w="5103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Суетливость, навязчивые движения</w:t>
            </w:r>
          </w:p>
        </w:tc>
      </w:tr>
      <w:tr w:rsidR="005407C2" w:rsidTr="005407C2">
        <w:tc>
          <w:tcPr>
            <w:tcW w:w="4786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Неторопливость</w:t>
            </w:r>
          </w:p>
        </w:tc>
        <w:tc>
          <w:tcPr>
            <w:tcW w:w="5103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Разговор впопыхах, между делом</w:t>
            </w:r>
          </w:p>
        </w:tc>
      </w:tr>
    </w:tbl>
    <w:p w:rsidR="003D5B42" w:rsidRPr="003D5B42" w:rsidRDefault="003D5B42" w:rsidP="0075037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C7BD5" w:rsidRPr="003D5B42" w:rsidRDefault="00DC7BD5" w:rsidP="009A3B9D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sectPr w:rsidR="00DC7BD5" w:rsidRPr="003D5B42" w:rsidSect="005407C2">
      <w:pgSz w:w="11906" w:h="16838"/>
      <w:pgMar w:top="1134" w:right="850" w:bottom="1134" w:left="1701" w:header="708" w:footer="708" w:gutter="0"/>
      <w:pgBorders w:offsetFrom="page">
        <w:top w:val="triple" w:sz="4" w:space="24" w:color="D8243D" w:themeColor="accent3" w:themeShade="BF"/>
        <w:left w:val="triple" w:sz="4" w:space="24" w:color="D8243D" w:themeColor="accent3" w:themeShade="BF"/>
        <w:bottom w:val="triple" w:sz="4" w:space="24" w:color="D8243D" w:themeColor="accent3" w:themeShade="BF"/>
        <w:right w:val="triple" w:sz="4" w:space="24" w:color="D8243D" w:themeColor="accent3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0A1"/>
    <w:rsid w:val="003D5B42"/>
    <w:rsid w:val="004060A1"/>
    <w:rsid w:val="00465988"/>
    <w:rsid w:val="00537213"/>
    <w:rsid w:val="005407C2"/>
    <w:rsid w:val="00750377"/>
    <w:rsid w:val="007B6F45"/>
    <w:rsid w:val="009A3B9D"/>
    <w:rsid w:val="00AE5F91"/>
    <w:rsid w:val="00B641EA"/>
    <w:rsid w:val="00C745CB"/>
    <w:rsid w:val="00DC7BD5"/>
    <w:rsid w:val="00EB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3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3B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3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3B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Модульная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№99 Детский сад</cp:lastModifiedBy>
  <cp:revision>13</cp:revision>
  <dcterms:created xsi:type="dcterms:W3CDTF">2019-06-13T07:01:00Z</dcterms:created>
  <dcterms:modified xsi:type="dcterms:W3CDTF">2019-06-13T10:05:00Z</dcterms:modified>
</cp:coreProperties>
</file>