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172D9" w:rsidRPr="00971ECF" w:rsidRDefault="008172D9" w:rsidP="001554E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852D5A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428625</wp:posOffset>
            </wp:positionV>
            <wp:extent cx="6391275" cy="6722745"/>
            <wp:effectExtent l="19050" t="0" r="9525" b="0"/>
            <wp:wrapSquare wrapText="bothSides"/>
            <wp:docPr id="3" name="Рисунок 3" descr="https://ds05.infourok.ru/uploads/ex/0e72/0003f289-2cb78c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e72/0003f289-2cb78c10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72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576A1F" w:rsidRDefault="00576A1F" w:rsidP="00576A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</w:p>
    <w:p w:rsidR="00852D5A" w:rsidRPr="00852D5A" w:rsidRDefault="00852D5A" w:rsidP="0085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  <w:r w:rsidRPr="00852D5A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Педагогическая поддержка игры</w:t>
      </w:r>
    </w:p>
    <w:p w:rsidR="00852D5A" w:rsidRPr="00852D5A" w:rsidRDefault="00852D5A" w:rsidP="00852D5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i/>
          <w:iCs/>
          <w:noProof/>
          <w:color w:val="663333"/>
          <w:spacing w:val="15"/>
          <w:kern w:val="36"/>
          <w:sz w:val="44"/>
          <w:szCs w:val="44"/>
          <w:lang w:eastAsia="ru-RU"/>
        </w:rPr>
      </w:pPr>
    </w:p>
    <w:p w:rsidR="00852D5A" w:rsidRDefault="00CC6C60" w:rsidP="0085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МДОАУ «Детский сад № 39 г</w:t>
      </w:r>
      <w:proofErr w:type="gramStart"/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рска»</w:t>
      </w:r>
    </w:p>
    <w:p w:rsidR="00CC6C60" w:rsidRPr="00CC6C60" w:rsidRDefault="00CC6C60" w:rsidP="0085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Антоненко</w:t>
      </w:r>
      <w:proofErr w:type="spellEnd"/>
      <w:r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И.Л.</w:t>
      </w:r>
    </w:p>
    <w:p w:rsidR="00852D5A" w:rsidRDefault="00852D5A" w:rsidP="0085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</w:p>
    <w:p w:rsidR="00852D5A" w:rsidRDefault="00852D5A" w:rsidP="0085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</w:p>
    <w:p w:rsidR="00852D5A" w:rsidRDefault="00852D5A" w:rsidP="00852D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Орск 2021</w:t>
      </w:r>
      <w:r>
        <w:rPr>
          <w:rFonts w:ascii="Times New Roman" w:eastAsia="Times New Roman" w:hAnsi="Times New Roman" w:cs="Times New Roman"/>
          <w:b/>
          <w:i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6614160</wp:posOffset>
            </wp:positionH>
            <wp:positionV relativeFrom="margin">
              <wp:posOffset>2495550</wp:posOffset>
            </wp:positionV>
            <wp:extent cx="2647950" cy="3000375"/>
            <wp:effectExtent l="0" t="0" r="0" b="0"/>
            <wp:wrapSquare wrapText="bothSides"/>
            <wp:docPr id="7" name="Рисунок 9" descr="https://ds04.infourok.ru/uploads/ex/0a4f/0019108e-8923257f/hello_html_cec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a4f/0019108e-8923257f/hello_html_cec7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D5A" w:rsidRDefault="00852D5A" w:rsidP="00576A1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</w:p>
    <w:p w:rsidR="00852D5A" w:rsidRPr="00852D5A" w:rsidRDefault="00852D5A" w:rsidP="00576A1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7030A0"/>
          <w:sz w:val="44"/>
          <w:szCs w:val="44"/>
          <w:lang w:eastAsia="ru-RU"/>
        </w:rPr>
      </w:pPr>
    </w:p>
    <w:p w:rsidR="00AE2233" w:rsidRPr="00852D5A" w:rsidRDefault="00852D5A" w:rsidP="00852D5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color w:val="7030A0"/>
          <w:spacing w:val="15"/>
          <w:kern w:val="36"/>
          <w:sz w:val="36"/>
          <w:szCs w:val="36"/>
          <w:lang w:eastAsia="ru-RU"/>
        </w:rPr>
      </w:pPr>
      <w:r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  </w:t>
      </w:r>
      <w:r w:rsidR="00AE2233"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Поскольку многие современные дошкольники не могут рассчитывать</w:t>
      </w:r>
      <w:r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</w:t>
      </w:r>
      <w:r w:rsidR="00AE2233"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не естественную поддержку игры, предоставляемую в прошлом детским сообществом как внутри, так и вовне дошкольных учреждений, задача поддержки игры во многом перекладывается на плечи воспитателей. В связи с этим требуют пересмотра взгляды на роль взрослого в организации детской игры, зачастую присутствующие в сознании воспитателей и проявляющиеся в их педагогической практике.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Роль взрослого состоит в предоставлении детям времени для игры и в организации среды. Такой взгляд основан на представлении об игре, как спонтанно развивающейся деятельности, присущей всем детям-дошкольникам. В действительности же представление о спонтанности игры часто возникает из-за того, что хотя ребенок и учится играть, процесс такого обучения проистекает за пределами дошкольного учреждения (в семье, во дворе и т.д.), поэтому механизмы обучения остаются скрытыми для педагога.</w:t>
      </w:r>
    </w:p>
    <w:p w:rsidR="00852D5A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Предоставление ребенку времени для игры, игрового материала и т.д. способствует поддержанию игры на уже сложившемся уровне и иногда ее дальнейшему развитию. Последнее возможно, однако, только в тех случаях, когда в группе детей присутствует достаточно много игровых «менторов», которые способны демонстрировать сверстникам более развитые модели игры и вовлекать их в участие в </w:t>
      </w:r>
      <w:proofErr w:type="gramStart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более развернутых</w:t>
      </w:r>
      <w:proofErr w:type="gramEnd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игровых сценариях. В случае отсутствия таких «менторов» ограничение роли взрослого предоставлением игрового материала не приводит к спонтанному саморазвитию игры, а иногда напротив, приводит к ее распаду. Зачастую такое представление воспитателей об игре сочетается с представлением о том, что любое вмешательство взрослого пагубно отражается на протекании игры, в результате чего воспитатель </w:t>
      </w: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A45500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принимает позицию «невмешательства» за исключением случаев, когда конфликты детей </w:t>
      </w:r>
      <w:proofErr w:type="gramStart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в</w:t>
      </w:r>
      <w:proofErr w:type="gramEnd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ходе игры принимают особо острый характер и не могут быть разрешены без помощи взрослого.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Роль взрослого состоит в наблюдении за детской игрой с тем, чтобы при удобном случае воспользоваться игровой ситуацией для представления учебного содержания. В отличие от первого, такой взгляд не предполагает </w:t>
      </w:r>
      <w:proofErr w:type="spellStart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самоценности</w:t>
      </w:r>
      <w:proofErr w:type="spellEnd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детской игры, а рассматривает ее с утилитарных позиций как средство достижения более важных учебно-воспитательных задач. Подобное вмешательство в игру, как правило, препятствует ее развитию, как в данный момент, так и в долгосрочной перспективе. Воспитатели, придерживающиеся подобных взглядов на свободную игру, более склонны замещать ее другим видами деятельности, которые, хотя и могут включать в себя игровые приемы, будут, тем не менее, направлены на выполнения задач, поставленных взрослым.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br/>
      </w:r>
      <w:r w:rsid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   </w:t>
      </w: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При всем их различии, как первая, так и вторая позиция разделяют представление об игре как спонтанно складывающейся детской деятельности, самой по себе нуждающейся в педагогической поддержке. Для обеспечения полноценного развития игры в условиях дошкольного учреждения, необходим пересмотр представлений о том, какую же роль играет взрослый применительно к различным уровням развития игры.</w:t>
      </w:r>
    </w:p>
    <w:p w:rsidR="00852D5A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По отношению к сюжетно-ролевой игре, на начальных уровнях развития игры роль взрослого состоит в способствовании развитию у детей таких базисных компонентов игры как игровые действия и использование предметов-заместителей. Далее фокус перемещается на развитие у детей представления о роли и связанных с ней ролевой </w:t>
      </w: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P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852D5A" w:rsidRDefault="00852D5A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576A1F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речи и игровых действий. При этом отдельные игровые действия выстраиваются </w:t>
      </w:r>
      <w:proofErr w:type="gramStart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в</w:t>
      </w:r>
      <w:proofErr w:type="gramEnd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развернутые </w:t>
      </w:r>
    </w:p>
    <w:p w:rsidR="00A45500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цепочки действий, образуя своего рода «мини-сценарии». По мере того как дети начинают 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разыгрывать ролевые взаимоотношения, эти мини-сценарии координируются со сценариями, соответствующими другим ролям, превращаясь в итоге в развернутые сценарии, отражающие многообразие сюжетов. В зависимости от уровня игры, наблюдаемого у детей, педагогическая поддержка игры может применять следующие формы: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Демонстрация символических способов действия с предметом (включая реальный предмет, игрушку и неоформленный или многофункциональный игровой материал).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Словесное обозначение действий ребенка в целях придания этому действию игрового характера.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Словесное обозначение действий ребенка в целях установление соответствия между этими действиями и конкретной ролью.</w:t>
      </w:r>
    </w:p>
    <w:p w:rsidR="00A45500" w:rsidRPr="00852D5A" w:rsidRDefault="00A45500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Демонстрация ролевой речи (от отдельных высказываний до развернутых диалогов).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Расширение и обогащение знаний детей, необходимых для развития игровых тем (посредством чтения книг, показа видео, организации экскурсий и выступлений специальных гостей).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Помощь детям в изготовлении нового игрового материала или в использовании имеющегося материала в новой функции (включая совместное изготовление материала дома с родителями в качестве семейного проекта).</w:t>
      </w:r>
    </w:p>
    <w:p w:rsidR="00AE2233" w:rsidRPr="00852D5A" w:rsidRDefault="0077131D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• </w:t>
      </w:r>
      <w:proofErr w:type="spellStart"/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Преди</w:t>
      </w:r>
      <w:r w:rsidR="00AE2233"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гровая</w:t>
      </w:r>
      <w:proofErr w:type="spellEnd"/>
      <w:r w:rsidR="00AE2233"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 xml:space="preserve"> практика, состоящая в обсуждении и проигрывании разнообразных мини-сценариев.</w:t>
      </w:r>
    </w:p>
    <w:p w:rsidR="00AE2233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Организация и проведение планирования игры (в устной, рисуночной или письменной форме) с последующим обсуждением детских планов и того, как они этим планам следуют.</w:t>
      </w:r>
    </w:p>
    <w:p w:rsidR="00971ECF" w:rsidRPr="00852D5A" w:rsidRDefault="00AE2233" w:rsidP="00A45500">
      <w:pPr>
        <w:pStyle w:val="a6"/>
        <w:jc w:val="both"/>
        <w:rPr>
          <w:rFonts w:ascii="Times New Roman" w:hAnsi="Times New Roman" w:cs="Times New Roman"/>
          <w:color w:val="7030A0"/>
          <w:sz w:val="20"/>
          <w:szCs w:val="20"/>
          <w:lang w:eastAsia="ru-RU"/>
        </w:rPr>
      </w:pPr>
      <w:r w:rsidRPr="00852D5A">
        <w:rPr>
          <w:rFonts w:ascii="Times New Roman" w:hAnsi="Times New Roman" w:cs="Times New Roman"/>
          <w:color w:val="7030A0"/>
          <w:sz w:val="20"/>
          <w:szCs w:val="20"/>
          <w:lang w:eastAsia="ru-RU"/>
        </w:rPr>
        <w:t>• Индивидуальная работа с детьми, играющими на более высоком уровне, чем их сверстники, в целях последующего использования этих детей в роли игровых «менторов».</w:t>
      </w:r>
    </w:p>
    <w:sectPr w:rsidR="00971ECF" w:rsidRPr="00852D5A" w:rsidSect="00A45500">
      <w:pgSz w:w="16838" w:h="11906" w:orient="landscape"/>
      <w:pgMar w:top="0" w:right="1134" w:bottom="850" w:left="1134" w:header="708" w:footer="708" w:gutter="0"/>
      <w:pgBorders w:offsetFrom="page">
        <w:top w:val="wave" w:sz="6" w:space="24" w:color="00B0F0"/>
        <w:left w:val="wave" w:sz="6" w:space="24" w:color="00B0F0"/>
        <w:bottom w:val="wave" w:sz="6" w:space="24" w:color="00B0F0"/>
        <w:right w:val="wave" w:sz="6" w:space="24" w:color="00B0F0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6F2BF4"/>
    <w:multiLevelType w:val="hybridMultilevel"/>
    <w:tmpl w:val="3028E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756A"/>
    <w:rsid w:val="000D7093"/>
    <w:rsid w:val="001554E1"/>
    <w:rsid w:val="00220082"/>
    <w:rsid w:val="00576A1F"/>
    <w:rsid w:val="0058756A"/>
    <w:rsid w:val="005B4B3C"/>
    <w:rsid w:val="0077131D"/>
    <w:rsid w:val="008172D9"/>
    <w:rsid w:val="00852D5A"/>
    <w:rsid w:val="00856302"/>
    <w:rsid w:val="00971ECF"/>
    <w:rsid w:val="00A45500"/>
    <w:rsid w:val="00AA1091"/>
    <w:rsid w:val="00AE2233"/>
    <w:rsid w:val="00B42314"/>
    <w:rsid w:val="00CA7890"/>
    <w:rsid w:val="00CC6C60"/>
    <w:rsid w:val="00D50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B3C"/>
  </w:style>
  <w:style w:type="paragraph" w:styleId="1">
    <w:name w:val="heading 1"/>
    <w:basedOn w:val="a"/>
    <w:link w:val="10"/>
    <w:uiPriority w:val="9"/>
    <w:qFormat/>
    <w:rsid w:val="00AE22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54E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22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AE2233"/>
    <w:rPr>
      <w:color w:val="0000FF"/>
      <w:u w:val="single"/>
    </w:rPr>
  </w:style>
  <w:style w:type="character" w:customStyle="1" w:styleId="current">
    <w:name w:val="current"/>
    <w:basedOn w:val="a0"/>
    <w:rsid w:val="00AE2233"/>
  </w:style>
  <w:style w:type="paragraph" w:styleId="a5">
    <w:name w:val="Normal (Web)"/>
    <w:basedOn w:val="a"/>
    <w:uiPriority w:val="99"/>
    <w:semiHidden/>
    <w:unhideWhenUsed/>
    <w:rsid w:val="00AE2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A4550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45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5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9D52BE-D92A-4D4B-9206-98FCE5B7C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2021-10-05T10:16:00Z</dcterms:created>
  <dcterms:modified xsi:type="dcterms:W3CDTF">2021-10-05T10:16:00Z</dcterms:modified>
</cp:coreProperties>
</file>