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rPr>
          <w:lang w:eastAsia="ru-RU"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2336" allowOverlap="1" hidden="0">
                <wp:simplePos x="0" y="0"/>
                <wp:positionH relativeFrom="column">
                  <wp:posOffset>100025</wp:posOffset>
                </wp:positionH>
                <wp:positionV relativeFrom="paragraph">
                  <wp:posOffset>31801</wp:posOffset>
                </wp:positionV>
                <wp:extent cx="3174797" cy="6978269"/>
                <wp:effectExtent l="12700" t="12700" r="12700" b="12700"/>
                <wp:wrapNone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4797" cy="6978269"/>
                        </a:xfrm>
                        <a:prstGeom prst="round2SameRect">
                          <a:avLst xmlns="http://schemas.openxmlformats.org/drawingml/2006/main">
                            <a:gd name="adj1" fmla="val 16667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drawing>
                                <wp:inline distT="0" distB="0" distL="180" distR="180">
                                  <wp:extent cx="1800225" cy="1205811"/>
                                  <wp:effectExtent l="0" t="0" r="0" b="0"/>
                                  <wp:docPr id="1083" name="shape1083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05811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4"/>
                                <w:szCs w:val="24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Для загрузки аудиофайла выбираем вторую кнопку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rtl w:val="off"/>
                              </w:rPr>
                              <w:t>.</w:t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drawing>
                                <wp:inline distT="0" distB="0" distL="180" distR="180">
                                  <wp:extent cx="1800225" cy="1134795"/>
                                  <wp:effectExtent l="0" t="0" r="0" b="0"/>
                                  <wp:docPr id="1085" name="shape1085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134795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Нажимаем кнопку 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«BROWSE»  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 w:val="0"/>
                                <w:sz w:val="22"/>
                                <w:szCs w:val="22"/>
                                <w:vertAlign w:val="baseline"/>
                              </w:rPr>
                              <w:t>и выбираем на компьютере необходимый файл.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 w:val="0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Можно еще раз просмотреть и прослушать, что получилось, а при необходимости есть возможность внести изменения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.</w:t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059945"/>
                                  <wp:effectExtent l="0" t="0" r="0" b="0"/>
                                  <wp:docPr id="1086" name="shape1086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059945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left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Если все устраивает, то нажимаем кнопку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«ОК»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227968"/>
                                  <wp:effectExtent l="0" t="0" r="0" b="0"/>
                                  <wp:docPr id="1091" name="shape1091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27968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бегать, сохраняя равновесие, изменяя направление, темп бега в соответствии с указаниями воспитателя.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прыгать на одной ноге, удерживая равновесие, на двух ногах с продвижением вперед.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перелезать через препятствие, подползать под препятствие.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выполнять упражнения для рук,ног, туловища, махи, приседания, наклоны, вращательные движения.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Сохраняет равновесие при ходьбе и беге по ограниченной плоскости, при перешагивании через предметы.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Энергично отталкивается в прыжках на двух ногах, прыгает в длину с места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Может катать мяч в заданном направлении, бросать мяч двумя руками от груди, из-за головы; ударять мячом об пол, бросать его вверх 2-3 раза подряд и ловить; метать предметы правой и левой рукой.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Уметь выполнять танцевальные движения, проявляя фантазию и импровизируя.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  <w:t>Образовательная область «ХУДОЖЕСТВЕННО-ЭСТЕТИЧЕСКОЕ РАЗВИТИЕ»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Рисование: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Изображает отдельные предметы, простые по композиции и незамысловатые по содержанию сюжеты.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Подбирает цвета, соответствующие изображаемым предметам.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Правильно пользуется карандашами, фломастерами, кистью и красками.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margin-left:0pt;margin-top:0pt;width:249,984pt;height:549,47pt;" coordsize="4999, 10989" path="m833,0l4166,0c4387,0,4599,87,4755,244c4911,400,4999,612,4999,833l4999,10989l0,10989l0,833c0,373,373,0,833,0xe" fillcolor="#ffffff" strokecolor="#4bacc6" strokeweight="2pt" adj="16667,0">
                <v:textbox inset="2,5mm,1,3mm,2,5mm,1,3mm">
                  <w:txbxContent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drawing>
                          <wp:inline distT="0" distB="0" distL="180" distR="180">
                            <wp:extent cx="1800225" cy="1205811"/>
                            <wp:effectExtent l="0" t="0" r="0" b="0"/>
                            <wp:docPr id="1083" name="shape1083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05811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4"/>
                          <w:szCs w:val="24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</w:rPr>
                        <w:t>Для загрузки аудиофайла выбираем вторую кнопку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rtl w:val="off"/>
                        </w:rPr>
                        <w:t>.</w:t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drawing>
                          <wp:inline distT="0" distB="0" distL="180" distR="180">
                            <wp:extent cx="1800225" cy="1134795"/>
                            <wp:effectExtent l="0" t="0" r="0" b="0"/>
                            <wp:docPr id="1085" name="shape1085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134795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Нажимаем кнопку 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2"/>
                          <w:szCs w:val="22"/>
                          <w:vertAlign w:val="baseline"/>
                        </w:rPr>
                        <w:t>«BROWSE»  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georgia"/>
                          <w:b w:val="0"/>
                          <w:sz w:val="22"/>
                          <w:szCs w:val="22"/>
                          <w:vertAlign w:val="baseline"/>
                        </w:rPr>
                        <w:t>и выбираем на компьютере необходимый файл.</w:t>
                      </w:r>
                      <w:r>
                        <w:rPr>
                          <w:rFonts w:ascii="Times New Roman" w:eastAsia="Times New Roman" w:hAnsi="Times New Roman" w:cs="georgia"/>
                          <w:b w:val="0"/>
                          <w:sz w:val="22"/>
                          <w:szCs w:val="22"/>
                          <w:vertAlign w:val="baseline"/>
                          <w:rtl w:val="of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Можно еще раз просмотреть и прослушать, что получилось, а при необходимости есть возможность внести изменения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>.</w:t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  <w:drawing>
                          <wp:inline distT="0" distB="0" distL="180" distR="180">
                            <wp:extent cx="1800225" cy="1059945"/>
                            <wp:effectExtent l="0" t="0" r="0" b="0"/>
                            <wp:docPr id="1086" name="shape1086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059945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left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Если все устраивает, то нажимаем кнопку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«ОК»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  <w:drawing>
                          <wp:inline distT="0" distB="0" distL="180" distR="180">
                            <wp:extent cx="1800225" cy="1227968"/>
                            <wp:effectExtent l="0" t="0" r="0" b="0"/>
                            <wp:docPr id="1091" name="shape1091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27968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бегать, сохраняя равновесие, изменяя направление, темп бега в соответствии с указаниями воспитателя.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прыгать на одной ноге, удерживая равновесие, на двух ногах с продвижением вперед.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перелезать через препятствие, подползать под препятствие.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выполнять упражнения для рук,ног, туловища, махи, приседания, наклоны, вращательные движения.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Сохраняет равновесие при ходьбе и беге по ограниченной плоскости, при перешагивании через предметы.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Энергично отталкивается в прыжках на двух ногах, прыгает в длину с места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Может катать мяч в заданном направлении, бросать мяч двумя руками от груди, из-за головы; ударять мячом об пол, бросать его вверх 2-3 раза подряд и ловить; метать предметы правой и левой рукой.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Уметь выполнять танцевальные движения, проявляя фантазию и импровизируя.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  <w:t>Образовательная область «ХУДОЖЕСТВЕННО-ЭСТЕТИЧЕСКОЕ РАЗВИТИЕ»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Рисование: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Изображает отдельные предметы, простые по композиции и незамысловатые по содержанию сюжеты.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Подбирает цвета, соответствующие изображаемым предметам.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Правильно пользуется карандашами, фломастерами, кистью и красками.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lang w:eastAsia="ru-RU"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4384" allowOverlap="1" hidden="0">
                <wp:simplePos x="0" y="0"/>
                <wp:positionH relativeFrom="column">
                  <wp:posOffset>-4343</wp:posOffset>
                </wp:positionH>
                <wp:positionV relativeFrom="paragraph">
                  <wp:posOffset>31801</wp:posOffset>
                </wp:positionV>
                <wp:extent cx="3277209" cy="6978447"/>
                <wp:effectExtent l="12700" t="12700" r="12700" b="12700"/>
                <wp:wrapNone/>
                <wp:docPr id="1026" name="shape102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7209" cy="6978447"/>
                        </a:xfrm>
                        <a:prstGeom prst="round2SameRect">
                          <a:avLst xmlns="http://schemas.openxmlformats.org/drawingml/2006/main">
                            <a:gd name="adj1" fmla="val 16667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Нажимаем кнопку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«SAVE»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(сохранить)</w:t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247214"/>
                                  <wp:effectExtent l="0" t="0" r="0" b="0"/>
                                  <wp:docPr id="1088" name="shape1088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47214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Вписываем название работы, описание и теги.Затем выбираем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 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 xml:space="preserve">«MATURE»  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auto"/>
                                <w:sz w:val="22"/>
                                <w:szCs w:val="22"/>
                                <w:vertAlign w:val="baseline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  «SAVE» ,   «YES»</w:t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  <w:drawing>
                                <wp:inline distT="0" distB="0" distL="180" distR="180">
                                  <wp:extent cx="2159635" cy="1060302"/>
                                  <wp:effectExtent l="0" t="0" r="0" b="0"/>
                                  <wp:docPr id="1089" name="shape1089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1060302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Название и описание не сохраняется сразу на русском языке. Поэтому нажимаем кнопку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«EDITE»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, редактируем и сохраняем еще раз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.</w:t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  <w:drawing>
                                <wp:inline distT="0" distB="0" distL="180" distR="180">
                                  <wp:extent cx="1168415" cy="1080135"/>
                                  <wp:effectExtent l="0" t="0" r="0" b="0"/>
                                  <wp:docPr id="1092" name="shape1092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415" cy="1080135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vertAlign w:val="baseline"/>
                              </w:rPr>
                              <w:t>Чтобы показать свою работу другим нажмите на кнопку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vertAlign w:val="baseline"/>
                              </w:rPr>
                              <w:t xml:space="preserve"> 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vertAlign w:val="baseline"/>
                              </w:rPr>
                              <w:t xml:space="preserve">«Поделитесь»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vertAlign w:val="baseline"/>
                              </w:rPr>
                              <w:t>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vertAlign w:val="baseline"/>
                              </w:rPr>
                              <w:t xml:space="preserve"> и скопируйте URL адрес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vertAlign w:val="baseline"/>
                                <w:rtl w:val="off"/>
                              </w:rPr>
                              <w:t>.</w:t>
                            </w: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  <w:drawing>
                                <wp:inline distT="0" distB="0" distL="180" distR="180">
                                  <wp:extent cx="1771105" cy="819150"/>
                                  <wp:effectExtent l="0" t="0" r="0" b="0"/>
                                  <wp:docPr id="1094" name="shape1094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105" cy="81915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4"/>
                                <w:szCs w:val="24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both"/>
                              <w:shd w:val="clear" w:color="auto" w:fill="auto"/>
                              <w:spacing w:line="240"/>
                              <w:rPr>
                                <w:rFonts w:ascii="Times New Roman" w:eastAsia="Times New Roman" w:hAnsi="Times New Roman" w:cs="georgia"/>
                                <w:sz w:val="20"/>
                                <w:vertAlign w:val="baseline"/>
                                <w:rtl w:val="off"/>
                              </w:rPr>
                            </w:pPr>
                          </w:p>
                          <w:p>
                            <w:pPr>
                              <w:ind w:firstLine="0"/>
                              <w:jc w:val="center"/>
                              <w:shd w:val="clear" w:color="auto" w:fill="auto"/>
                              <w:spacing w:line="24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отделять от большого куска глины небольшие комочки, раскатывать их прямыми и круговыми движениями ладоней.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Лепит различные предметы, состоящие из 1-3 частей, используя разнообразные приемы лепки.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Аппликация: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Создает изображения предметов из готовых фигур.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Украшает заготовки из бумаги разной формы.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-Подбирает цвета, соответствующие изображаемым предметам и по собственному желанию; умеет аккуратно использовать материалы.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Конструктивно-модельная деятельность: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Знает, называет и правильно использует детали строительного материала.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располагать кирпичики, пластины вертикально.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Изменяет постройки, надстраивая или заменяя одни детали другими.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Музыкальная деятельность: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Слушает музыкальное произведение до конца.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Узнает знакомые песни.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Различает звуки по высоте (в пределах октавы).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Замечает изменения в звучании (тихо — громко).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Поет, не отставая и не опережая других.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Различает и называет детские музыкальные инструменты (металлофон, барабан и др.).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lang w:eastAsia="ru-RU"/>
                                <w:noProof/>
                              </w:rPr>
                              <w:drawing>
                                <wp:inline distT="0" distB="0" distL="0" distR="0">
                                  <wp:extent cx="858840" cy="954795"/>
                                  <wp:effectExtent l="0" t="0" r="0" b="0"/>
                                  <wp:docPr id="1027" name="shape1027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40" cy="954795"/>
                                          </a:xfrm>
                                          <a:prstGeom prst="rect"/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margin-left:0pt;margin-top:0pt;width:258,048pt;height:549,484pt;" coordsize="5160, 10989" path="m860,0l4300,0c4528,0,4747,90,4909,251c5070,413,5160,632,5160,860l5160,10989l0,10989l0,860c0,385,385,0,860,0xe" fillcolor="#ffffff" strokecolor="#4bacc6" strokeweight="2pt" adj="16667,0">
                <v:textbox inset="2,5mm,1,3mm,2,5mm,1,3mm">
                  <w:txbxContent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Нажимаем кнопку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«SAVE»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(сохранить)</w:t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  <w:drawing>
                          <wp:inline distT="0" distB="0" distL="180" distR="180">
                            <wp:extent cx="1800225" cy="1247214"/>
                            <wp:effectExtent l="0" t="0" r="0" b="0"/>
                            <wp:docPr id="1088" name="shape1088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47214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Вписываем название работы, описание и теги.Затем выбираем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 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2"/>
                          <w:szCs w:val="22"/>
                          <w:vertAlign w:val="baseline"/>
                        </w:rPr>
                        <w:t xml:space="preserve">«MATURE»  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auto"/>
                          <w:sz w:val="22"/>
                          <w:szCs w:val="22"/>
                          <w:vertAlign w:val="baseline"/>
                        </w:rPr>
                        <w:t xml:space="preserve">и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2"/>
                          <w:szCs w:val="22"/>
                          <w:vertAlign w:val="baseline"/>
                        </w:rPr>
                        <w:t>  «SAVE» ,   «YES»</w:t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  <w:drawing>
                          <wp:inline distT="0" distB="0" distL="180" distR="180">
                            <wp:extent cx="2159635" cy="1060302"/>
                            <wp:effectExtent l="0" t="0" r="0" b="0"/>
                            <wp:docPr id="1089" name="shape1089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1060302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Название и описание не сохраняется сразу на русском языке. Поэтому нажимаем кнопку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«EDITE»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, редактируем и сохраняем еще раз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  <w:rtl w:val="off"/>
                        </w:rPr>
                        <w:t>.</w:t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  <w:drawing>
                          <wp:inline distT="0" distB="0" distL="180" distR="180">
                            <wp:extent cx="1168415" cy="1080135"/>
                            <wp:effectExtent l="0" t="0" r="0" b="0"/>
                            <wp:docPr id="1092" name="shape1092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415" cy="1080135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vertAlign w:val="baseline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vertAlign w:val="baseline"/>
                        </w:rPr>
                        <w:t>Чтобы показать свою работу другим нажмите на кнопку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vertAlign w:val="baseline"/>
                        </w:rPr>
                        <w:t xml:space="preserve"> 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vertAlign w:val="baseline"/>
                        </w:rPr>
                        <w:t xml:space="preserve">«Поделитесь»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vertAlign w:val="baseline"/>
                        </w:rPr>
                        <w:t>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vertAlign w:val="baseline"/>
                        </w:rPr>
                        <w:t xml:space="preserve"> и скопируйте URL адрес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vertAlign w:val="baseline"/>
                          <w:rtl w:val="off"/>
                        </w:rPr>
                        <w:t>.</w:t>
                      </w: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  <w:drawing>
                          <wp:inline distT="0" distB="0" distL="180" distR="180">
                            <wp:extent cx="1771105" cy="819150"/>
                            <wp:effectExtent l="0" t="0" r="0" b="0"/>
                            <wp:docPr id="1094" name="shape1094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105" cy="81915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4"/>
                          <w:szCs w:val="24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both"/>
                        <w:shd w:val="clear" w:color="auto" w:fill="auto"/>
                        <w:spacing w:line="240"/>
                        <w:rPr>
                          <w:rFonts w:ascii="Times New Roman" w:eastAsia="Times New Roman" w:hAnsi="Times New Roman" w:cs="georgia"/>
                          <w:sz w:val="20"/>
                          <w:vertAlign w:val="baseline"/>
                          <w:rtl w:val="off"/>
                        </w:rPr>
                      </w:pPr>
                    </w:p>
                    <w:p>
                      <w:pPr>
                        <w:ind w:firstLine="0"/>
                        <w:jc w:val="center"/>
                        <w:shd w:val="clear" w:color="auto" w:fill="auto"/>
                        <w:spacing w:line="24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rtl w:val="off"/>
                        </w:rPr>
                      </w:pP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отделять от большого куска глины небольшие комочки, раскатывать их прямыми и круговыми движениями ладоней.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Лепит различные предметы, состоящие из 1-3 частей, используя разнообразные приемы лепки.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Аппликация: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Создает изображения предметов из готовых фигур.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Украшает заготовки из бумаги разной формы.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-Подбирает цвета, соответствующие изображаемым предметам и по собственному желанию; умеет аккуратно использовать материалы.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Конструктивно-модельная деятельность: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Знает, называет и правильно использует детали строительного материала.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располагать кирпичики, пластины вертикально.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Изменяет постройки, надстраивая или заменяя одни детали другими.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Музыкальная деятельность: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Слушает музыкальное произведение до конца.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Узнает знакомые песни.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Различает звуки по высоте (в пределах октавы).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Замечает изменения в звучании (тихо — громко).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Поет, не отставая и не опережая других.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Различает и называет детские музыкальные инструменты (металлофон, барабан и др.).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lang w:eastAsia="ru-RU"/>
                          <w:noProof/>
                        </w:rPr>
                        <w:drawing>
                          <wp:inline distT="0" distB="0" distL="0" distR="0">
                            <wp:extent cx="858840" cy="954795"/>
                            <wp:effectExtent l="0" t="0" r="0" b="0"/>
                            <wp:docPr id="1027" name="shape1027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840" cy="954795"/>
                                    </a:xfrm>
                                    <a:prstGeom prst="rect"/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lang w:eastAsia="ru-RU"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3360" allowOverlap="1" hidden="0">
                <wp:simplePos x="0" y="0"/>
                <wp:positionH relativeFrom="column">
                  <wp:posOffset>-50190</wp:posOffset>
                </wp:positionH>
                <wp:positionV relativeFrom="paragraph">
                  <wp:posOffset>-4775</wp:posOffset>
                </wp:positionV>
                <wp:extent cx="3240633" cy="7015023"/>
                <wp:effectExtent l="12700" t="12700" r="12700" b="12700"/>
                <wp:wrapNone/>
                <wp:docPr id="1028" name="shape10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633" cy="7015023"/>
                        </a:xfrm>
                        <a:prstGeom prst="round2SameRect">
                          <a:avLst xmlns="http://schemas.openxmlformats.org/drawingml/2006/main">
                            <a:gd name="adj1" fmla="val 16667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lang w:val="ru-RU" w:eastAsia="ru-RU" w:bidi="ar-SA"/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kern w:val="18"/>
                                <w:snapToGrid/>
                                <w:rtl w:val="off"/>
                              </w:rPr>
                              <w:t>Муниципальное дошкольное образовательное автономное учреждение "Детский сад № 118 общеразвивающего вида с приоритетным осуществлением физического развития воспитанников "Дружба" г.Орска"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 w:line="330" w:lineRule="atLeast"/>
                              <w:rPr>
                                <w:rStyle w:val="ad"/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adjustRightInd/>
                              <w:autoSpaceDE/>
                              <w:autoSpaceDN/>
                              <w:bidi w:val="off"/>
                              <w:widowControl/>
                              <w:jc w:val="center"/>
                              <w:spacing w:after="160" w:line="259" w:lineRule="auto"/>
                              <w:textAlignment w:val="auto"/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63E3A"/>
                                <w:sz w:val="30"/>
                                <w:szCs w:val="30"/>
                                <w:snapToGrid/>
                                <w:rtl w:val="off"/>
                              </w:rPr>
                            </w:pPr>
                            <w:r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63E3A"/>
                                <w:sz w:val="30"/>
                                <w:szCs w:val="30"/>
                                <w:snapToGrid/>
                                <w:rtl w:val="off"/>
                              </w:rPr>
                              <w:t>Алгоритм работы в сервисе</w:t>
                            </w:r>
                          </w:p>
                          <w:p>
                            <w:pPr>
                              <w:adjustRightInd/>
                              <w:autoSpaceDE/>
                              <w:autoSpaceDN/>
                              <w:bidi w:val="off"/>
                              <w:widowControl/>
                              <w:jc w:val="center"/>
                              <w:spacing w:after="160" w:line="259" w:lineRule="auto"/>
                              <w:textAlignment w:val="auto"/>
                              <w:rPr>
                                <w:lang w:val="en-US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63E3A"/>
                                <w:sz w:val="30"/>
                                <w:szCs w:val="30"/>
                                <w:snapToGrid/>
                                <w:rtl w:val="off"/>
                              </w:rPr>
                            </w:pPr>
                            <w:r>
                              <w:rPr>
                                <w:lang w:val="en-US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63E3A"/>
                                <w:sz w:val="30"/>
                                <w:szCs w:val="30"/>
                                <w:snapToGrid/>
                                <w:rtl w:val="off"/>
                              </w:rPr>
                              <w:t>Blabberize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Style w:val="ad"/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 w:line="330" w:lineRule="atLeast"/>
                              <w:rPr>
                                <w:rStyle w:val="ad"/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 w:line="330" w:lineRule="atLeast"/>
                              <w:rPr>
                                <w:rStyle w:val="ad"/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shadow w14:blurRad="50800" w14:dist="0" w14:dir="0" w14:algn="tl" w14:kx="0" w14:ky="0" w14:sx="100000" w14:sy="100000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shadow w14:blurRad="50800" w14:dist="0" w14:dir="0" w14:algn="tl" w14:kx="0" w14:ky="0" w14:sx="100000" w14:sy="100000">
                                  <w14:srgbClr w14:val="000000"/>
                                </w14:shadow>
                              </w:rPr>
                              <w:drawing>
                                <wp:inline distT="0" distB="0" distL="180" distR="180">
                                  <wp:extent cx="3057753" cy="1438088"/>
                                  <wp:effectExtent l="0" t="0" r="0" b="0"/>
                                  <wp:docPr id="1034" name="shape1034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753" cy="1438088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ind w:left="-142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ahoma"/>
                                <w:i/>
                                <w:iCs/>
                                <w:sz w:val="24"/>
                                <w:szCs w:val="24"/>
                              </w:rPr>
                              <w:t>Составил воспитатель</w:t>
                            </w:r>
                            <w:r>
                              <w:rPr>
                                <w:rFonts w:ascii="Times New Roman" w:eastAsia="Times New Roman" w:hAnsi="Times New Roman" w:cs="Tahoma"/>
                                <w:i/>
                                <w:iCs/>
                                <w:sz w:val="24"/>
                                <w:szCs w:val="24"/>
                                <w:rtl w:val="off"/>
                              </w:rPr>
                              <w:t>: Наговицына Н.А.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eastAsia="Times New Roman" w:hAnsi="Times New Roman" w:cs="Tahoma"/>
                                <w:sz w:val="24"/>
                                <w:szCs w:val="24"/>
                                <w:rtl w:val="off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ahoma"/>
                                <w:sz w:val="24"/>
                                <w:szCs w:val="24"/>
                              </w:rPr>
                              <w:t>2021г.</w:t>
                            </w:r>
                          </w:p>
                          <w:p>
                            <w:pPr>
                              <w:rPr>
                                <w:rFonts w:ascii="Tahoma" w:hAnsi="Tahoma" w:cs="Tahoma"/>
                                <w:b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shadow w14:blurRad="50800" w14:dist="0" w14:dir="0" w14:algn="tl" w14:kx="0" w14:ky="0" w14:sx="100000" w14:sy="100000">
                                  <w14:srgbClr w14:val="000000"/>
                                </w14:shadow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margin-left:0pt;margin-top:0pt;width:255,168pt;height:552,364pt;" coordsize="5103, 11047" path="m850,0l4252,0c4478,0,4694,89,4854,249c5013,408,5103,624,5103,850l5103,11047l0,11047l0,850c0,380,380,0,850,0xe" fillcolor="#ffffff" strokecolor="#4bacc6" strokeweight="2pt" adj="16667,0">
                <v:textbox inset="2,5mm,1,3mm,2,5mm,1,3mm">
                  <w:txbxContent>
                    <w:p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lang w:val="ru-RU" w:eastAsia="ru-RU" w:bidi="ar-SA"/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kern w:val="18"/>
                          <w:snapToGrid/>
                          <w:rtl w:val="off"/>
                        </w:rPr>
                        <w:t>Муниципальное дошкольное образовательное автономное учреждение "Детский сад № 118 общеразвивающего вида с приоритетным осуществлением физического развития воспитанников "Дружба" г.Орска"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 w:line="330" w:lineRule="atLeast"/>
                        <w:rPr>
                          <w:rStyle w:val="ad"/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</w:pPr>
                    </w:p>
                    <w:p>
                      <w:pPr>
                        <w:adjustRightInd/>
                        <w:autoSpaceDE/>
                        <w:autoSpaceDN/>
                        <w:bidi w:val="off"/>
                        <w:widowControl/>
                        <w:jc w:val="center"/>
                        <w:spacing w:after="160" w:line="259" w:lineRule="auto"/>
                        <w:textAlignment w:val="auto"/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63E3A"/>
                          <w:sz w:val="30"/>
                          <w:szCs w:val="30"/>
                          <w:snapToGrid/>
                          <w:rtl w:val="off"/>
                        </w:rPr>
                      </w:pPr>
                      <w:r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63E3A"/>
                          <w:sz w:val="30"/>
                          <w:szCs w:val="30"/>
                          <w:snapToGrid/>
                          <w:rtl w:val="off"/>
                        </w:rPr>
                        <w:t>Алгоритм работы в сервисе</w:t>
                      </w:r>
                    </w:p>
                    <w:p>
                      <w:pPr>
                        <w:adjustRightInd/>
                        <w:autoSpaceDE/>
                        <w:autoSpaceDN/>
                        <w:bidi w:val="off"/>
                        <w:widowControl/>
                        <w:jc w:val="center"/>
                        <w:spacing w:after="160" w:line="259" w:lineRule="auto"/>
                        <w:textAlignment w:val="auto"/>
                        <w:rPr>
                          <w:lang w:val="en-US" w:eastAsia="en-US" w:bidi="ar-SA"/>
                          <w:rFonts w:ascii="Georgia" w:eastAsia="Georgia" w:hAnsi="Georgia" w:cs="Georgia"/>
                          <w:b/>
                          <w:bCs/>
                          <w:color w:val="163E3A"/>
                          <w:sz w:val="30"/>
                          <w:szCs w:val="30"/>
                          <w:snapToGrid/>
                          <w:rtl w:val="off"/>
                        </w:rPr>
                      </w:pPr>
                      <w:r>
                        <w:rPr>
                          <w:lang w:val="en-US" w:eastAsia="en-US" w:bidi="ar-SA"/>
                          <w:rFonts w:ascii="Georgia" w:eastAsia="Georgia" w:hAnsi="Georgia" w:cs="Georgia"/>
                          <w:b/>
                          <w:bCs/>
                          <w:color w:val="163E3A"/>
                          <w:sz w:val="30"/>
                          <w:szCs w:val="30"/>
                          <w:snapToGrid/>
                          <w:rtl w:val="off"/>
                        </w:rPr>
                        <w:t>Blabberize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Style w:val="ad"/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 w:line="330" w:lineRule="atLeast"/>
                        <w:rPr>
                          <w:rStyle w:val="ad"/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 w:line="330" w:lineRule="atLeast"/>
                        <w:rPr>
                          <w:rStyle w:val="ad"/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rFonts w:ascii="Tahoma" w:hAnsi="Tahoma" w:cs="Tahoma"/>
                          <w:b/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shadow w14:blurRad="50800" w14:dist="0" w14:dir="0" w14:algn="tl" w14:kx="0" w14:ky="0" w14:sx="100000" w14:sy="100000">
                            <w14:srgbClr w14:val="000000"/>
                          </w14:shadow>
                        </w:rPr>
                      </w:pPr>
                      <w:r>
                        <w:rPr>
                          <w:rFonts w:ascii="Tahoma" w:hAnsi="Tahoma" w:cs="Tahoma"/>
                          <w:b/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shadow w14:blurRad="50800" w14:dist="0" w14:dir="0" w14:algn="tl" w14:kx="0" w14:ky="0" w14:sx="100000" w14:sy="100000">
                            <w14:srgbClr w14:val="000000"/>
                          </w14:shadow>
                        </w:rPr>
                        <w:drawing>
                          <wp:inline distT="0" distB="0" distL="180" distR="180">
                            <wp:extent cx="3057753" cy="1438088"/>
                            <wp:effectExtent l="0" t="0" r="0" b="0"/>
                            <wp:docPr id="1034" name="shape1034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753" cy="1438088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>
                      <w:pPr>
                        <w:ind w:left="-142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ahoma"/>
                          <w:i/>
                          <w:iCs/>
                          <w:sz w:val="24"/>
                          <w:szCs w:val="24"/>
                        </w:rPr>
                        <w:t>Составил воспитатель</w:t>
                      </w:r>
                      <w:r>
                        <w:rPr>
                          <w:rFonts w:ascii="Times New Roman" w:eastAsia="Times New Roman" w:hAnsi="Times New Roman" w:cs="Tahoma"/>
                          <w:i/>
                          <w:iCs/>
                          <w:sz w:val="24"/>
                          <w:szCs w:val="24"/>
                          <w:rtl w:val="off"/>
                        </w:rPr>
                        <w:t>: Наговицына Н.А.</w:t>
                      </w:r>
                    </w:p>
                    <w:p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eastAsia="Times New Roman" w:hAnsi="Times New Roman" w:cs="Tahoma"/>
                          <w:sz w:val="24"/>
                          <w:szCs w:val="24"/>
                          <w:rtl w:val="off"/>
                        </w:rPr>
                      </w:pPr>
                    </w:p>
                    <w:p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imes New Roman" w:eastAsia="Times New Roman" w:hAnsi="Times New Roman" w:cs="Tahoma"/>
                          <w:sz w:val="24"/>
                          <w:szCs w:val="24"/>
                        </w:rPr>
                        <w:t>2021г.</w:t>
                      </w:r>
                    </w:p>
                    <w:p>
                      <w:pPr>
                        <w:rPr>
                          <w:rFonts w:ascii="Tahoma" w:hAnsi="Tahoma" w:cs="Tahoma"/>
                          <w:b/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shadow w14:blurRad="50800" w14:dist="0" w14:dir="0" w14:algn="tl" w14:kx="0" w14:ky="0" w14:sx="100000" w14:sy="100000">
                            <w14:srgbClr w14:val="000000"/>
                          </w14:shadow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Tahoma" w:hAnsi="Tahoma" w:cs="Tahoma"/>
        </w:rPr>
      </w:pPr>
      <w:r>
        <w:rPr>
          <w:lang w:eastAsia="ru-RU"/>
          <w:rFonts w:ascii="Tahoma" w:hAnsi="Tahoma" w:cs="Tahoma"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1312" allowOverlap="1" hidden="0">
                <wp:simplePos x="0" y="0"/>
                <wp:positionH relativeFrom="column">
                  <wp:posOffset>7254291</wp:posOffset>
                </wp:positionH>
                <wp:positionV relativeFrom="paragraph">
                  <wp:posOffset>119582</wp:posOffset>
                </wp:positionV>
                <wp:extent cx="3225724" cy="6978701"/>
                <wp:effectExtent l="12700" t="12700" r="12700" b="12700"/>
                <wp:wrapNone/>
                <wp:docPr id="1030" name="shape1030" hidden="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724" cy="6978701"/>
                        </a:xfrm>
                        <a:prstGeom prst="round1Rect">
                          <a:avLst xmlns="http://schemas.openxmlformats.org/drawingml/2006/main"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203410"/>
                                  <wp:effectExtent l="0" t="0" r="0" b="0"/>
                                  <wp:docPr id="1069" name="shape1069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0341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237654"/>
                                  <wp:effectExtent l="0" t="0" r="0" b="0"/>
                                  <wp:docPr id="1079" name="shape1079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37654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але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е в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 xml:space="preserve">ыбираем микрофон, чтобы записать звук.Соглашаемся на доступ к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ашему микрофону нажав на кнопку 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«РАЗРЕШИТЬ»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073426"/>
                                  <wp:effectExtent l="0" t="0" r="0" b="0"/>
                                  <wp:docPr id="1080" name="shape1080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073426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imes New Roman" w:eastAsia="Times New Roman" w:hAnsi="Times New Roman" w:cs="georgia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Нажимаем на фиолетовый кружок для записи звука.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И начинаем говорить или петь, красный кружок показывает, что идет запись звука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  <w:rtl w:val="off"/>
                              </w:rPr>
                              <w:t>.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190564"/>
                                  <wp:effectExtent l="0" t="0" r="0" b="0"/>
                                  <wp:docPr id="1081" name="shape1081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190564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Для завершения записи нажми на красный кружок. И теперь можно прослушать получившуюся запись нажав на 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«PLAY»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  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 w:val="0"/>
                                <w:sz w:val="22"/>
                                <w:szCs w:val="22"/>
                                <w:vertAlign w:val="baseline"/>
                              </w:rPr>
                              <w:t>или при необходимости записать новую запись нажав на кружок.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sz w:val="22"/>
                                <w:szCs w:val="22"/>
                                <w:vertAlign w:val="baseline"/>
                              </w:rPr>
                              <w:t>Затем нажимаем на стрелочку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sz w:val="22"/>
                                <w:szCs w:val="22"/>
                                <w:vertAlign w:val="baseline"/>
                              </w:rPr>
                              <w:t xml:space="preserve">  </w:t>
                            </w:r>
                            <w:r>
                              <w:rPr>
                                <w:rFonts w:ascii="Times New Roman" w:eastAsia="Times New Roman" w:hAnsi="Times New Roman" w:cs="georgia"/>
                                <w:b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«ДАЛЕЕ»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Согласовывает прилагательные с существительными в роде, числе, падеже (зеленое яблоко); действия с предметами (девочка нарисовала, машина едет и пр.) употребляет существительные с предлогами (в, на, под, за, около).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 помощью взрослого, используя фигурки, куклы, инсценирует отрывки из знакомых сказок.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читать наизусть небольшие стихотворения, рассказывать о содержании иллюстраций.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Знает и называет произведение, прослушав отрывок из него, с помощью взрослого пересказывает сказку.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я область «СОЦИАЛЬНО-КОММУН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  <w:t>Образовательная область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  <w:t>«СОЦИАЛЬНО-КОММУНИКАТИВНОЕ РАЗВИТИЕ»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Обращается к воспитателю по имени и отчеству.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Соблюдает правила элементарной вежливости. Самостоятельно или после напоминания говорит «спасибо», «здравствуйте», «до свидания».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Имеет простейшие навыки организованного поведения в детском саду, дома, на улице.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Может общаться спокойно, без крика.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Называет членов своей семьи, их имена.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Способен самостоятельно выполнять элементарные поручения, преодолевать небольшие трудности.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-Знаком с некоторыми профессиями (воспитатель, врач, продавец, повар, шофер, строитель).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ИКАТИВНОЕ РАЗВИТИЕ»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Обращается к воспитателю по имени и отчеству.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Соблюдает правила элементарной вежливости. Самостоятельно или после напоминания говорит «спасибо», «здравствуйте», «до свидания».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Имеет простейшие навыки организованного поведения в детском саду, дома, на улице.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Может общаться спокойно, без крика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Называет членов своей семьи, их имена.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Способен самостоятельно выполнять элементарные поручения, преодолевать небольшие трудности.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Проявляет желание участвовать в уходе за растениями и животными в уголке природы и на участке.</w:t>
                            </w:r>
                            <w:r>
                              <w:rPr>
                                <w:lang w:eastAsia="ru-RU"/>
                                <w:noProof/>
                              </w:rPr>
                              <w:drawing>
                                <wp:inline distT="0" distB="0" distL="0" distR="0">
                                  <wp:extent cx="7620" cy="7620"/>
                                  <wp:effectExtent l="0" t="0" r="0" b="0"/>
                                  <wp:docPr id="1031" name="shape1031" hidden="0">
                                    <a:hlinkClick xmlns:a="http://schemas.openxmlformats.org/drawingml/2006/main" r:id="rId16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" cy="7620"/>
                                          </a:xfrm>
                                          <a:prstGeom prst="rect"/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-Знаком с некоторыми профессиями (воспитатель, врач, продавец, повар, шофер, строитель).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отчеству.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Соблюдает правила элементарной вежливости. Самостоятельно или после напоминания говорит «спасибо», «здравствуйте», «до свидания».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Имеет простейшие навыки организованного поведения в детском саду, дома, на улице.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Может общаться спокойно, без крика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Называет членов своей семьи, их имена.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 Способен самостоятельно выполнять элементарные поручения, преодолевать небольшие трудности.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 xml:space="preserve">- Проявляет желание участвовать в уходе за растениями и животными в уголке природы и на участке. 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-Знаком с некоторыми профессиями (воспитатель, врач, продавец, повар, шофер, строитель).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margin-left:0pt;margin-top:0pt;width:253,994pt;height:549,504pt;" href="https://сайтобразования.рф/" coordsize="5079, 10990" path="m0,0l4233,0c4457,0,4673,89,4831,247c4990,406,5079,622,5079,846l5079,10990l0,10990xe" filled="t" fillcolor="#ffffff" strokecolor="#395e8a" strokeweight="2pt" adj="16667">
                <v:textbox inset="2,5mm,1,3mm,2,5mm,1,3mm">
                  <w:txbxContent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203410"/>
                            <wp:effectExtent l="0" t="0" r="0" b="0"/>
                            <wp:docPr id="1069" name="shape1069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0341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237654"/>
                            <wp:effectExtent l="0" t="0" r="0" b="0"/>
                            <wp:docPr id="1079" name="shape1079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37654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>але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>е в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 xml:space="preserve">ыбираем микрофон, чтобы записать звук.Соглашаемся на доступ к 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ашему микрофону нажав на кнопку 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2"/>
                          <w:szCs w:val="22"/>
                          <w:vertAlign w:val="baseline"/>
                        </w:rPr>
                        <w:t>«РАЗРЕШИТЬ»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073426"/>
                            <wp:effectExtent l="0" t="0" r="0" b="0"/>
                            <wp:docPr id="1080" name="shape1080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073426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imes New Roman" w:eastAsia="Times New Roman" w:hAnsi="Times New Roman" w:cs="georgia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Нажимаем на фиолетовый кружок для записи звука.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И начинаем говорить или петь, красный кружок показывает, что идет запись звука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  <w:rtl w:val="off"/>
                        </w:rPr>
                        <w:t>.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190564"/>
                            <wp:effectExtent l="0" t="0" r="0" b="0"/>
                            <wp:docPr id="1081" name="shape1081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190564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Для завершения записи нажми на красный кружок. И теперь можно прослушать получившуюся запись нажав на 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2"/>
                          <w:szCs w:val="22"/>
                          <w:vertAlign w:val="baseline"/>
                        </w:rPr>
                        <w:t>«PLAY»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   </w:t>
                      </w:r>
                      <w:r>
                        <w:rPr>
                          <w:rFonts w:ascii="Times New Roman" w:eastAsia="Times New Roman" w:hAnsi="Times New Roman" w:cs="georgia"/>
                          <w:b w:val="0"/>
                          <w:sz w:val="22"/>
                          <w:szCs w:val="22"/>
                          <w:vertAlign w:val="baseline"/>
                        </w:rPr>
                        <w:t>или при необходимости записать новую запись нажав на кружок.</w:t>
                      </w:r>
                      <w:r>
                        <w:rPr>
                          <w:rFonts w:ascii="Times New Roman" w:eastAsia="Times New Roman" w:hAnsi="Times New Roman" w:cs="georgia"/>
                          <w:sz w:val="22"/>
                          <w:szCs w:val="22"/>
                          <w:vertAlign w:val="baseline"/>
                        </w:rPr>
                        <w:t>Затем нажимаем на стрелочку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sz w:val="22"/>
                          <w:szCs w:val="22"/>
                          <w:vertAlign w:val="baseline"/>
                        </w:rPr>
                        <w:t xml:space="preserve">  </w:t>
                      </w:r>
                      <w:r>
                        <w:rPr>
                          <w:rFonts w:ascii="Times New Roman" w:eastAsia="Times New Roman" w:hAnsi="Times New Roman" w:cs="georgia"/>
                          <w:b/>
                          <w:color w:val="008000"/>
                          <w:sz w:val="22"/>
                          <w:szCs w:val="22"/>
                          <w:vertAlign w:val="baseline"/>
                        </w:rPr>
                        <w:t>«ДАЛЕЕ»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Согласовывает прилагательные с существительными в роде, числе, падеже (зеленое яблоко); действия с предметами (девочка нарисовала, машина едет и пр.) употребляет существительные с предлогами (в, на, под, за, около).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 помощью взрослого, используя фигурки, куклы, инсценирует отрывки из знакомых сказок.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читать наизусть небольшие стихотворения, рассказывать о содержании иллюстраций.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Знает и называет произведение, прослушав отрывок из него, с помощью взрослого пересказывает сказку.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я область «СОЦИАЛЬНО-КОММУН</w:t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  <w:t>Образовательная область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  <w:t>«СОЦИАЛЬНО-КОММУНИКАТИВНОЕ РАЗВИТИЕ»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Обращается к воспитателю по имени и отчеству.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Соблюдает правила элементарной вежливости. Самостоятельно или после напоминания говорит «спасибо», «здравствуйте», «до свидания».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Имеет простейшие навыки организованного поведения в детском саду, дома, на улице.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Может общаться спокойно, без крика.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Называет членов своей семьи, их имена.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Способен самостоятельно выполнять элементарные поручения, преодолевать небольшие трудности.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-Знаком с некоторыми профессиями (воспитатель, врач, продавец, повар, шофер, строитель).</w:t>
                      </w:r>
                    </w:p>
                    <w:p>
                      <w:pPr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ИКАТИВНОЕ РАЗВИТИЕ»</w:t>
                      </w:r>
                    </w:p>
                    <w:p>
                      <w:pPr>
                        <w:jc w:val="center"/>
                      </w:pPr>
                      <w:r>
                        <w:t>- Обращается к воспитателю по имени и отчеству.</w:t>
                      </w:r>
                    </w:p>
                    <w:p>
                      <w:pPr>
                        <w:jc w:val="center"/>
                      </w:pPr>
                      <w:r>
                        <w:t>- Соблюдает правила элементарной вежливости. Самостоятельно или после напоминания говорит «спасибо», «здравствуйте», «до свидания».</w:t>
                      </w:r>
                    </w:p>
                    <w:p>
                      <w:pPr>
                        <w:jc w:val="center"/>
                      </w:pPr>
                      <w:r>
                        <w:t>- Имеет простейшие навыки организованного поведения в детском саду, дома, на улице.</w:t>
                      </w:r>
                    </w:p>
                    <w:p>
                      <w:pPr>
                        <w:jc w:val="center"/>
                      </w:pPr>
                      <w:r>
                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                </w:r>
                    </w:p>
                    <w:p>
                      <w:pPr>
                        <w:jc w:val="center"/>
                      </w:pPr>
                      <w:r>
                        <w:t>- Может общаться спокойно, без крика</w:t>
                      </w:r>
                    </w:p>
                    <w:p>
                      <w:pPr>
                        <w:jc w:val="center"/>
                      </w:pPr>
                      <w:r>
                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                </w:r>
                    </w:p>
                    <w:p>
                      <w:pPr>
                        <w:jc w:val="center"/>
                      </w:pPr>
                      <w:r>
                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                </w:r>
                    </w:p>
                    <w:p>
                      <w:pPr>
                        <w:jc w:val="center"/>
                      </w:pPr>
                      <w:r>
                        <w:t>- Называет членов своей семьи, их имена.</w:t>
                      </w:r>
                    </w:p>
                    <w:p>
                      <w:pPr>
                        <w:jc w:val="center"/>
                      </w:pPr>
                      <w:r>
                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                </w:r>
                    </w:p>
                    <w:p>
                      <w:pPr>
                        <w:jc w:val="center"/>
                      </w:pPr>
                      <w:r>
                        <w:t>- Способен самостоятельно выполнять элементарные поручения, преодолевать небольшие трудности.</w:t>
                      </w:r>
                    </w:p>
                    <w:p>
                      <w:pPr>
                        <w:jc w:val="center"/>
                      </w:pPr>
                      <w:r>
                        <w:t>- Проявляет желание участвовать в уходе за растениями и животными в уголке природы и на участке.</w:t>
                      </w:r>
                      <w:r>
                        <w:rPr>
                          <w:lang w:eastAsia="ru-RU"/>
                          <w:noProof/>
                        </w:rPr>
                        <w:drawing>
                          <wp:inline distT="0" distB="0" distL="0" distR="0">
                            <wp:extent cx="7620" cy="7620"/>
                            <wp:effectExtent l="0" t="0" r="0" b="0"/>
                            <wp:docPr id="1031" name="shape1031" hidden="0">
                              <a:hlinkClick xmlns:a="http://schemas.openxmlformats.org/drawingml/2006/main" r:id="rId1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" cy="7620"/>
                                    </a:xfrm>
                                    <a:prstGeom prst="rect"/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</w:pPr>
                      <w:r>
                        <w:t>-Знаком с некоторыми профессиями (воспитатель, врач, продавец, повар, шофер, строитель).</w:t>
                      </w:r>
                    </w:p>
                    <w:p>
                      <w:pPr>
                        <w:jc w:val="center"/>
                      </w:pPr>
                      <w:r>
                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                </w:r>
                    </w:p>
                    <w:p>
                      <w:pPr>
                        <w:jc w:val="center"/>
                      </w:pPr>
                      <w:r>
                        <w:t>отчеству.</w:t>
                      </w:r>
                    </w:p>
                    <w:p>
                      <w:pPr>
                        <w:jc w:val="center"/>
                      </w:pPr>
                      <w:r>
                        <w:t>- Соблюдает правила элементарной вежливости. Самостоятельно или после напоминания говорит «спасибо», «здравствуйте», «до свидания».</w:t>
                      </w:r>
                    </w:p>
                    <w:p>
                      <w:pPr>
                        <w:jc w:val="center"/>
                      </w:pPr>
                      <w:r>
                        <w:t>- Имеет простейшие навыки организованного поведения в детском саду, дома, на улице.</w:t>
                      </w:r>
                    </w:p>
                    <w:p>
                      <w:pPr>
                        <w:jc w:val="center"/>
                      </w:pPr>
                      <w:r>
                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                </w:r>
                    </w:p>
                    <w:p>
                      <w:pPr>
                        <w:jc w:val="center"/>
                      </w:pPr>
                      <w:r>
                        <w:t>- Может общаться спокойно, без крика</w:t>
                      </w:r>
                    </w:p>
                    <w:p>
                      <w:pPr>
                        <w:jc w:val="center"/>
                      </w:pPr>
                      <w:r>
                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                </w:r>
                    </w:p>
                    <w:p>
                      <w:pPr>
                        <w:jc w:val="center"/>
                      </w:pPr>
                      <w:r>
                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                </w:r>
                    </w:p>
                    <w:p>
                      <w:pPr>
                        <w:jc w:val="center"/>
                      </w:pPr>
                      <w:r>
                        <w:t>- Называет членов своей семьи, их имена.</w:t>
                      </w:r>
                    </w:p>
                    <w:p>
                      <w:pPr>
                        <w:jc w:val="center"/>
                      </w:pPr>
                      <w:r>
                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                </w:r>
                    </w:p>
                    <w:p>
                      <w:pPr>
                        <w:jc w:val="center"/>
                      </w:pPr>
                      <w:r>
                        <w:t>- Способен самостоятельно выполнять элементарные поручения, преодолевать небольшие трудности.</w:t>
                      </w:r>
                    </w:p>
                    <w:p>
                      <w:pPr>
                        <w:jc w:val="center"/>
                      </w:pPr>
                      <w:r>
                        <w:t xml:space="preserve">- Проявляет желание участвовать в уходе за растениями и животными в уголке природы и на участке. </w:t>
                      </w:r>
                    </w:p>
                    <w:p>
                      <w:pPr>
                        <w:jc w:val="center"/>
                      </w:pPr>
                      <w:r>
                        <w:t>-Знаком с некоторыми профессиями (воспитатель, врач, продавец, повар, шофер, строитель).</w:t>
                      </w:r>
                    </w:p>
                    <w:p>
                      <w:pPr>
                        <w:jc w:val="center"/>
                      </w:pPr>
                      <w:r>
                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  <w:rFonts w:ascii="Tahoma" w:hAnsi="Tahoma" w:cs="Tahoma"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0288" allowOverlap="1" hidden="0">
                <wp:simplePos x="0" y="0"/>
                <wp:positionH relativeFrom="column">
                  <wp:posOffset>3808730</wp:posOffset>
                </wp:positionH>
                <wp:positionV relativeFrom="paragraph">
                  <wp:posOffset>17145</wp:posOffset>
                </wp:positionV>
                <wp:extent cx="3232113" cy="7248550"/>
                <wp:effectExtent l="12700" t="12700" r="12700" b="12700"/>
                <wp:wrapNone/>
                <wp:docPr id="1032" name="shape103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13" cy="7248550"/>
                        </a:xfrm>
                        <a:prstGeom prst="roundRect">
                          <a:avLst xmlns="http://schemas.openxmlformats.org/drawingml/2006/main"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201840"/>
                                  <wp:effectExtent l="0" t="0" r="0" b="0"/>
                                  <wp:docPr id="1056" name="shape1056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0184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И снова нажимаем на кнопку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«BROWSE»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drawing>
                                <wp:inline distT="0" distB="0" distL="180" distR="180">
                                  <wp:extent cx="0" cy="0"/>
                                  <wp:effectExtent l="0" t="0" r="0" b="0"/>
                                  <wp:docPr id="1044" name="shape1044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drawing>
                                <wp:inline distT="0" distB="0" distL="180" distR="180">
                                  <wp:extent cx="0" cy="0"/>
                                  <wp:effectExtent l="0" t="0" r="0" b="0"/>
                                  <wp:docPr id="1042" name="shape1042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80" distR="180">
                                  <wp:extent cx="0" cy="0"/>
                                  <wp:effectExtent l="0" t="0" r="0" b="0"/>
                                  <wp:docPr id="1048" name="shape1048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80" distR="180">
                                  <wp:extent cx="0" cy="0"/>
                                  <wp:effectExtent l="0" t="0" r="0" b="0"/>
                                  <wp:docPr id="1055" name="shape1055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275789"/>
                                  <wp:effectExtent l="0" t="0" r="0" b="0"/>
                                  <wp:docPr id="1057" name="shape1057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275789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drawing>
                                <wp:inline distT="0" distB="0" distL="180" distR="180">
                                  <wp:extent cx="0" cy="0"/>
                                  <wp:effectExtent l="0" t="0" r="0" b="0"/>
                                  <wp:docPr id="1046" name="shape1046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80" distR="180">
                                  <wp:extent cx="0" cy="0"/>
                                  <wp:effectExtent l="0" t="0" r="0" b="0"/>
                                  <wp:docPr id="1053" name="shape1053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Нажимаем на стрелочку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 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«ДАЛЕЕ»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2159635" cy="1398752"/>
                                  <wp:effectExtent l="0" t="0" r="0" b="0"/>
                                  <wp:docPr id="1077" name="shape1077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1398752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Нажав и удерживая левую кнопку «мышки» размещаем «появившийся рот» так, чтобы он совпадал со ртом на картинке (верхний синий кружок совместить с уголком рта на вашей картинке). А затем с помощью «мышки» уменьшаем или увеличиваем размер рта потянув поочередно за синии и зеленые кружочки. Самый нижний зеленый кружочек установите посередине рта, но чуть ниже, чтобы рот потом открывался. Затем нажимаем на стрелочку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4"/>
                                <w:szCs w:val="24"/>
                                <w:vertAlign w:val="baseline"/>
                              </w:rPr>
                              <w:t>«ДАЛЕЕ»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Имеет представления о свойствах (прочность, твёрдость, мягкость) материала (дерево, бумага, ткань, глина).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ОЗНАКОМЛЕНИЕ С СОЦИАЛЬНЫМ МИРОМ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Знаком с театром через мини-спектакли, игры-драматизации по произведениям детской литературы.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Сформирован интерес к малой родине и первичные представления о ней, знает название своей страны.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ОЗНАКОМЛЕНИЕ С МИРОМ ПРИРОДЫ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Сформированы представления о растениях и животных (домашние животные и их детёныши, дикие животные).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Имеет представления о птицах, прилетающих на участок, о насекомых.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отличать и называть по внешнему виду: овощи, фрукты и ягоды.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Знаком с некоторыми растениями данной местности (одуванчик, мать и мачеха и др.)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Знаком с характерными особенностями времён года и теми изменениями, которые происходят в связи с этим в жизни и деятельности взрослых и детей, понимает последовательность времен года.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Имеет представления о свойствах воды, песка, снега.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Знакомить с правилами поведения  в природе (не рвать без надобности растения, не ломать ветки деревьев, не трогать животных и др).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  <w:t xml:space="preserve">Образовательная область 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  <w:t>«РЕЧЕВОЕ РАЗВИТИЕ»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  Понимает речь взрослого.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Повторяет за взрослым звуки, слова и предложения.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Уметь отвечать на элементарные вопросы взрослого.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Общается со знакомыми взрослыми и сверстниками посредством поручений (спроси, выясни, предложи помощь, поблагодари и т. п.)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Различает и называет существенные детали и части предметов (у платья-рукава, воротник, карманы, качества),  размер, особенности поверхности (гладкая,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шероховатая, пушистая).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lang w:eastAsia="en-US"/>
                                <w:rFonts w:asciiTheme="minorHAnsi" w:eastAsiaTheme="minorHAnsi" w:hAnsiTheme="minorHAnsi" w:cstheme="minorBid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Понимает обобщающие слова: одежда, посуда, мебель, овощи, фрукты, птицы и т. п. ;</w:t>
                            </w:r>
                          </w:p>
                          <w:p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32" style="position:absolute;margin-left:299,9pt;margin-top:1,35pt;width:254,497pt;height:570,752pt;mso-wrap-style:infront;mso-position-horizontal-relative:column;mso-position-vertical-relative:line;v-text-anchor:middle;z-index:251660288" arcsize="10923f" o:allowincell="t" filled="t" fillcolor="#ffffff" strokecolor="#395e8a" strokeweight="2pt">
                <v:textbox inset="2,5mm,1,3mm,2,5mm,1,3mm">
                  <w:txbxContent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201840"/>
                            <wp:effectExtent l="0" t="0" r="0" b="0"/>
                            <wp:docPr id="1056" name="shape1056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0184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И снова нажимаем на кнопку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«BROWSE»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drawing>
                          <wp:inline distT="0" distB="0" distL="180" distR="180">
                            <wp:extent cx="0" cy="0"/>
                            <wp:effectExtent l="0" t="0" r="0" b="0"/>
                            <wp:docPr id="1044" name="shape1044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drawing>
                          <wp:inline distT="0" distB="0" distL="180" distR="180">
                            <wp:extent cx="0" cy="0"/>
                            <wp:effectExtent l="0" t="0" r="0" b="0"/>
                            <wp:docPr id="1042" name="shape1042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80" distR="180">
                            <wp:extent cx="0" cy="0"/>
                            <wp:effectExtent l="0" t="0" r="0" b="0"/>
                            <wp:docPr id="1048" name="shape1048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80" distR="180">
                            <wp:extent cx="0" cy="0"/>
                            <wp:effectExtent l="0" t="0" r="0" b="0"/>
                            <wp:docPr id="1055" name="shape1055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275789"/>
                            <wp:effectExtent l="0" t="0" r="0" b="0"/>
                            <wp:docPr id="1057" name="shape1057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275789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drawing>
                          <wp:inline distT="0" distB="0" distL="180" distR="180">
                            <wp:extent cx="0" cy="0"/>
                            <wp:effectExtent l="0" t="0" r="0" b="0"/>
                            <wp:docPr id="1046" name="shape1046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80" distR="180">
                            <wp:extent cx="0" cy="0"/>
                            <wp:effectExtent l="0" t="0" r="0" b="0"/>
                            <wp:docPr id="1053" name="shape1053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Нажимаем на стрелочку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 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«ДАЛЕЕ»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2159635" cy="1398752"/>
                            <wp:effectExtent l="0" t="0" r="0" b="0"/>
                            <wp:docPr id="1077" name="shape1077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1398752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Нажав и удерживая левую кнопку «мышки» размещаем «появившийся рот» так, чтобы он совпадал со ртом на картинке (верхний синий кружок совместить с уголком рта на вашей картинке). А затем с помощью «мышки» уменьшаем или увеличиваем размер рта потянув поочередно за синии и зеленые кружочки. Самый нижний зеленый кружочек установите посередине рта, но чуть ниже, чтобы рот потом открывался. Затем нажимаем на стрелочку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>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4"/>
                          <w:szCs w:val="24"/>
                          <w:vertAlign w:val="baseline"/>
                        </w:rPr>
                        <w:t>«ДАЛЕЕ»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Имеет представления о свойствах (прочность, твёрдость, мягкость) материала (дерево, бумага, ткань, глина).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ОЗНАКОМЛЕНИЕ С СОЦИАЛЬНЫМ МИРОМ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Знаком с театром через мини-спектакли, игры-драматизации по произведениям детской литературы.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Сформирован интерес к малой родине и первичные представления о ней, знает название своей страны.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ОЗНАКОМЛЕНИЕ С МИРОМ ПРИРОДЫ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Сформированы представления о растениях и животных (домашние животные и их детёныши, дикие животные).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Имеет представления о птицах, прилетающих на участок, о насекомых.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отличать и называть по внешнему виду: овощи, фрукты и ягоды.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Знаком с некоторыми растениями данной местности (одуванчик, мать и мачеха и др.)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Знаком с характерными особенностями времён года и теми изменениями, которые происходят в связи с этим в жизни и деятельности взрослых и детей, понимает последовательность времен года.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Имеет представления о свойствах воды, песка, снега.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Знакомить с правилами поведения  в природе (не рвать без надобности растения, не ломать ветки деревьев, не трогать животных и др).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  <w:t xml:space="preserve">Образовательная область 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  <w:t>«РЕЧЕВОЕ РАЗВИТИЕ»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  Понимает речь взрослого.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Повторяет за взрослым звуки, слова и предложения.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Уметь отвечать на элементарные вопросы взрослого.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Общается со знакомыми взрослыми и сверстниками посредством поручений (спроси, выясни, предложи помощь, поблагодари и т. п.)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Различает и называет существенные детали и части предметов (у платья-рукава, воротник, карманы, качества),  размер, особенности поверхности (гладкая,</w:t>
                      </w: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шероховатая, пушистая).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lang w:eastAsia="en-US"/>
                          <w:rFonts w:asciiTheme="minorHAnsi" w:eastAsiaTheme="minorHAnsi" w:hAnsiTheme="minorHAnsi" w:cstheme="minorBid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Понимает обобщающие слова: одежда, посуда, мебель, овощи, фрукты, птицы и т. п. ;</w:t>
                      </w:r>
                    </w:p>
                    <w:p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ru-RU"/>
          <w:rFonts w:ascii="Tahoma" w:hAnsi="Tahoma" w:cs="Tahoma"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59264" allowOverlap="1" hidden="0">
                <wp:simplePos x="0" y="0"/>
                <wp:positionH relativeFrom="column">
                  <wp:posOffset>224385</wp:posOffset>
                </wp:positionH>
                <wp:positionV relativeFrom="paragraph">
                  <wp:posOffset>119583</wp:posOffset>
                </wp:positionV>
                <wp:extent cx="3357676" cy="7058719"/>
                <wp:effectExtent l="12700" t="12700" r="12700" b="12700"/>
                <wp:wrapNone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7676" cy="7058719"/>
                        </a:xfrm>
                        <a:prstGeom prst="round2DiagRect">
                          <a:avLst xmlns="http://schemas.openxmlformats.org/drawingml/2006/main"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C8A43"/>
                                <w:sz w:val="30"/>
                                <w:szCs w:val="30"/>
                                <w:snapToGrid/>
                                <w:rtl w:val="off"/>
                              </w:rPr>
                            </w:pPr>
                            <w:r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C8A43"/>
                                <w:sz w:val="26"/>
                                <w:szCs w:val="26"/>
                                <w:snapToGrid/>
                                <w:rtl w:val="off"/>
                              </w:rPr>
                              <w:t>Регистрация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55555"/>
                                <w:sz w:val="20"/>
                                <w:szCs w:val="20"/>
                              </w:rPr>
                              <w:drawing>
                                <wp:inline distT="0" distB="0" distL="180" distR="180">
                                  <wp:extent cx="2159635" cy="1015350"/>
                                  <wp:effectExtent l="0" t="0" r="0" b="0"/>
                                  <wp:docPr id="1035" name="shape1035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101535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left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t xml:space="preserve">1.Заходим на сервис </w:t>
                            </w:r>
                            <w:r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instrText xml:space="preserve"> HYPERLINK "http://blabberize.com/" </w:instrText>
                            </w:r>
                            <w:r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t>http://blabberize.com/</w:t>
                            </w:r>
                            <w:r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affe"/>
                              <w:jc w:val="left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2"/>
                                <w:szCs w:val="22"/>
                                <w:rtl w:val="o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ahoma"/>
                                <w:color w:val="auto"/>
                                <w:sz w:val="22"/>
                                <w:szCs w:val="22"/>
                                <w:rtl w:val="off"/>
                              </w:rPr>
                              <w:t>2.Регистрируемся или входим через свой электронный ящик.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C8A43"/>
                                <w:sz w:val="30"/>
                                <w:szCs w:val="30"/>
                                <w:snapToGrid/>
                                <w:rtl w:val="off"/>
                              </w:rPr>
                            </w:pPr>
                            <w:r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C8A43"/>
                                <w:sz w:val="26"/>
                                <w:szCs w:val="26"/>
                                <w:snapToGrid/>
                                <w:rtl w:val="off"/>
                              </w:rPr>
                              <w:t>Создание проекта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color w:val="1C8A43"/>
                                <w:sz w:val="30"/>
                                <w:szCs w:val="30"/>
                                <w:snapToGrid/>
                                <w:rtl w:val="off"/>
                              </w:rPr>
                            </w:pPr>
                            <w:r>
                              <w:rPr>
                                <w:bdr w:val="none"/>
                                <w:lang w:val="ru-RU" w:eastAsia="en-US" w:bidi="ar-SA"/>
                                <w:rFonts w:ascii="Georgia" w:eastAsia="Georgia" w:hAnsi="Georgia" w:cs="Georgia"/>
                                <w:color w:val="2F2E2E"/>
                                <w:sz w:val="22"/>
                                <w:szCs w:val="22"/>
                                <w:snapToGrid/>
                                <w:rtl w:val="off"/>
                              </w:rPr>
                              <w:t xml:space="preserve">Нажимаем на слово </w:t>
                            </w:r>
                            <w:r>
                              <w:rPr>
                                <w:bdr w:val="none"/>
                                <w:lang w:val="ru-RU" w:eastAsia="en-US" w:bidi="ar-SA"/>
                                <w:rFonts w:ascii="Georgia" w:eastAsia="Georgia" w:hAnsi="Georgia" w:cs="Georgia"/>
                                <w:b/>
                                <w:bCs/>
                                <w:i w:val="0"/>
                                <w:iCs w:val="0"/>
                                <w:color w:val="008000"/>
                                <w:sz w:val="22"/>
                                <w:szCs w:val="22"/>
                                <w:snapToGrid/>
                                <w:rtl w:val="off"/>
                              </w:rPr>
                              <w:t>MAKE</w:t>
                            </w:r>
                            <w:r>
                              <w:rPr>
                                <w:bdr w:val="none"/>
                                <w:lang w:val="ru-RU" w:eastAsia="en-US" w:bidi="ar-SA"/>
                                <w:rFonts w:ascii="Georgia" w:eastAsia="Georgia" w:hAnsi="Georgia" w:cs="Georgia"/>
                                <w:b w:val="0"/>
                                <w:bCs w:val="0"/>
                                <w:i w:val="0"/>
                                <w:iCs w:val="0"/>
                                <w:color w:val="008000"/>
                                <w:sz w:val="22"/>
                                <w:szCs w:val="22"/>
                                <w:snapToGrid/>
                                <w:rtl w:val="off"/>
                              </w:rPr>
                              <w:t xml:space="preserve"> </w:t>
                            </w:r>
                            <w:r>
                              <w:rPr>
                                <w:bdr w:val="none"/>
                                <w:lang w:val="ru-RU" w:eastAsia="en-US" w:bidi="ar-SA"/>
                                <w:rFonts w:ascii="Georgia" w:eastAsia="Georgia" w:hAnsi="Georgia" w:cs="Georgia"/>
                                <w:color w:val="2F2E2E"/>
                                <w:sz w:val="22"/>
                                <w:szCs w:val="22"/>
                                <w:snapToGrid/>
                                <w:rtl w:val="off"/>
                              </w:rPr>
                              <w:t>(создать)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2"/>
                                <w:szCs w:val="22"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2"/>
                                <w:szCs w:val="22"/>
                                <w:rtl w:val="off"/>
                              </w:rPr>
                              <w:drawing>
                                <wp:inline distT="0" distB="0" distL="180" distR="180">
                                  <wp:extent cx="2159635" cy="1307299"/>
                                  <wp:effectExtent l="0" t="0" r="0" b="0"/>
                                  <wp:docPr id="1036" name="shape1036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1307299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202" w:afterAutospacing="0" w:before="0" w:beforeAutospacing="0"/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4"/>
                                <w:szCs w:val="24"/>
                                <w:vertAlign w:val="baseline"/>
                                <w:rtl w:val="off"/>
                              </w:rPr>
                            </w:pP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>Чтобы загрузить картинку нажимаем на кнопку 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«BROWSE»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  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(поиск) и в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 w:val="0"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библиотеке «Изображения» выбираем нужное изображение и нажимаем на кнопку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sz w:val="22"/>
                                <w:szCs w:val="22"/>
                                <w:vertAlign w:val="baseline"/>
                              </w:rPr>
                              <w:t xml:space="preserve">  </w:t>
                            </w:r>
                            <w:r>
                              <w:rPr>
                                <w:caps w:val="off"/>
                                <w:rFonts w:ascii="Times New Roman" w:eastAsia="Times New Roman" w:hAnsi="Times New Roman" w:cs="georgia"/>
                                <w:b/>
                                <w:i w:val="0"/>
                                <w:color w:val="008000"/>
                                <w:sz w:val="22"/>
                                <w:szCs w:val="22"/>
                                <w:vertAlign w:val="baseline"/>
                              </w:rPr>
                              <w:t>«ОТКРЫТЬ»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bdr w:val="none"/>
                                <w:lang w:val="ru-RU" w:eastAsia="en-US" w:bidi="ar-SA"/>
                                <w:rFonts w:ascii="Georgia" w:eastAsia="Georgia" w:hAnsi="Georgia" w:cs="Georgia"/>
                                <w:color w:val="2F2E2E"/>
                                <w:sz w:val="26"/>
                                <w:szCs w:val="26"/>
                                <w:snapToGrid/>
                                <w:rtl w:val="o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  <w:rtl w:val="off"/>
                              </w:rPr>
                              <w:drawing>
                                <wp:inline distT="0" distB="0" distL="180" distR="180">
                                  <wp:extent cx="1800225" cy="1103674"/>
                                  <wp:effectExtent l="0" t="0" r="0" b="0"/>
                                  <wp:docPr id="1078" name="shape1078" hidden="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1"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103674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202" w:afterAutospacing="0" w:before="0" w:beforeAutospacing="0"/>
                              <w:rPr>
                                <w:bdr w:val="none"/>
                                <w:lang w:val="ru-RU" w:eastAsia="en-US" w:bidi="ar-SA"/>
                                <w:rFonts w:ascii="Georgia" w:eastAsia="Georgia" w:hAnsi="Georgia" w:cs="Georgia"/>
                                <w:color w:val="2F2E2E"/>
                                <w:sz w:val="26"/>
                                <w:szCs w:val="26"/>
                                <w:snapToGrid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left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2"/>
                                <w:szCs w:val="22"/>
                                <w:rtl w:val="off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202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ФЭМП (формирование элементарных математических навыков)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различать предметы по величине, используя слова «большой», «маленький».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видеть один и много предметов, используя слова «один», «много», «ни одного».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Понимает вопрос «сколько»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Сравнивает группы предметов, используя приёмы наложения и приложения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 xml:space="preserve">- Сравнивает предметы по следующим признакам: большой – маленький, высокий – низкий, длинный – короткий, широкий – узкий. 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Узнаёт знакомые геометрические фигуры (круг, овал, квадрат, треугольник, прямоугольник)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Различает 4 цвета основного спектра (синий, красный, жёлтый, зелёный, знает чёрный и белый).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Различает пространственные отношения: выше – ниже, сверху – снизу, слева – справа, ближе –дальше, впереди – сзади, между.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Ориентируется в частях суток: день - ночь, утро — вечер.</w:t>
                            </w:r>
                          </w:p>
                          <w:p>
                            <w:pPr>
                              <w:pStyle w:val="affe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РАЗВИТИЕ ПОЗНАВАТЕЛЬНО-ИССЛЕДОВАТЕЛЬСКОЙ ДЕЯТЕЛЬНОСТИ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Знаком с обобщёнными способами исследования разных объектов окружающей жизни с помощью специально разработанных систем эталонов, перцептивных действий.</w:t>
                            </w: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Умеет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цвету; знает, что одни предметы сделаны руками человека (посуда, мебель и др., другие созданы природой (камень, шишки).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  <w:t>ОЗНАКОМЛЕНИЕ С ПРЕДМЕТНЫМ ОКРУЖЕНИЕМ</w:t>
                            </w:r>
                          </w:p>
                          <w:p>
                            <w:pPr>
                              <w:pStyle w:val="affe"/>
                              <w:jc w:val="center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affe"/>
                              <w:jc w:val="both"/>
                              <w:shd w:val="clear" w:color="auto" w:fill="FFFFFF"/>
                              <w:spacing w:after="0" w:afterAutospacing="0" w:before="0" w:beforeAutospacing="0"/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55555"/>
                                <w:sz w:val="18"/>
                                <w:szCs w:val="18"/>
                              </w:rPr>
                              <w:t>- Знает предметы ближайшего окружения (игрушки, предметы домашнего обихода, виды транспорта, их функции и назначение.</w:t>
                            </w:r>
                          </w:p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margin-left:0pt;margin-top:0pt;width:264,384pt;height:555,805pt;" coordsize="5287, 11116" path="m881,0l5287,0l5287,10234c5287,10468,5194,10692,5029,10857c4864,11023,4640,11116,4406,11116l0,11116l0,881c0,394,394,0,881,0xe" filled="t" fillcolor="#ffffff" strokecolor="#395e8a" strokeweight="2pt" adj="16667,0">
                <v:textbox inset="2,5mm,1,3mm,2,5mm,1,3mm">
                  <w:txbxContent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C8A43"/>
                          <w:sz w:val="30"/>
                          <w:szCs w:val="30"/>
                          <w:snapToGrid/>
                          <w:rtl w:val="off"/>
                        </w:rPr>
                      </w:pPr>
                      <w:r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C8A43"/>
                          <w:sz w:val="26"/>
                          <w:szCs w:val="26"/>
                          <w:snapToGrid/>
                          <w:rtl w:val="off"/>
                        </w:rPr>
                        <w:t>Регистрация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55555"/>
                          <w:sz w:val="20"/>
                          <w:szCs w:val="20"/>
                        </w:rPr>
                        <w:drawing>
                          <wp:inline distT="0" distB="0" distL="180" distR="180">
                            <wp:extent cx="2159635" cy="1015350"/>
                            <wp:effectExtent l="0" t="0" r="0" b="0"/>
                            <wp:docPr id="1035" name="shape1035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101535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left"/>
                        <w:shd w:val="clear" w:color="auto" w:fill="FFFFFF"/>
                        <w:spacing w:after="202" w:afterAutospacing="0" w:before="0" w:beforeAutospacing="0"/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t xml:space="preserve">1.Заходим на сервис </w:t>
                      </w:r>
                      <w:r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instrText xml:space="preserve"> HYPERLINK "http://blabberize.com/" </w:instrText>
                      </w:r>
                      <w:r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fldChar w:fldCharType="separate"/>
                      </w:r>
                      <w:r>
                        <w:rPr>
                          <w:rStyle w:val="afa"/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t>http://blabberize.com/</w:t>
                      </w:r>
                      <w:r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fldChar w:fldCharType="end"/>
                      </w:r>
                    </w:p>
                    <w:p>
                      <w:pPr>
                        <w:pStyle w:val="affe"/>
                        <w:jc w:val="left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color w:val="555555"/>
                          <w:sz w:val="22"/>
                          <w:szCs w:val="22"/>
                          <w:rtl w:val="off"/>
                        </w:rPr>
                      </w:pPr>
                      <w:r>
                        <w:rPr>
                          <w:rFonts w:ascii="Times New Roman" w:eastAsia="Times New Roman" w:hAnsi="Times New Roman" w:cs="Tahoma"/>
                          <w:color w:val="auto"/>
                          <w:sz w:val="22"/>
                          <w:szCs w:val="22"/>
                          <w:rtl w:val="off"/>
                        </w:rPr>
                        <w:t>2.Регистрируемся или входим через свой электронный ящик.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C8A43"/>
                          <w:sz w:val="30"/>
                          <w:szCs w:val="30"/>
                          <w:snapToGrid/>
                          <w:rtl w:val="off"/>
                        </w:rPr>
                      </w:pPr>
                      <w:r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C8A43"/>
                          <w:sz w:val="26"/>
                          <w:szCs w:val="26"/>
                          <w:snapToGrid/>
                          <w:rtl w:val="off"/>
                        </w:rPr>
                        <w:t>Создание проекта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color w:val="1C8A43"/>
                          <w:sz w:val="30"/>
                          <w:szCs w:val="30"/>
                          <w:snapToGrid/>
                          <w:rtl w:val="off"/>
                        </w:rPr>
                      </w:pPr>
                      <w:r>
                        <w:rPr>
                          <w:bdr w:val="none"/>
                          <w:lang w:val="ru-RU" w:eastAsia="en-US" w:bidi="ar-SA"/>
                          <w:rFonts w:ascii="Georgia" w:eastAsia="Georgia" w:hAnsi="Georgia" w:cs="Georgia"/>
                          <w:color w:val="2F2E2E"/>
                          <w:sz w:val="22"/>
                          <w:szCs w:val="22"/>
                          <w:snapToGrid/>
                          <w:rtl w:val="off"/>
                        </w:rPr>
                        <w:t xml:space="preserve">Нажимаем на слово </w:t>
                      </w:r>
                      <w:r>
                        <w:rPr>
                          <w:bdr w:val="none"/>
                          <w:lang w:val="ru-RU" w:eastAsia="en-US" w:bidi="ar-SA"/>
                          <w:rFonts w:ascii="Georgia" w:eastAsia="Georgia" w:hAnsi="Georgia" w:cs="Georgia"/>
                          <w:b/>
                          <w:bCs/>
                          <w:i w:val="0"/>
                          <w:iCs w:val="0"/>
                          <w:color w:val="008000"/>
                          <w:sz w:val="22"/>
                          <w:szCs w:val="22"/>
                          <w:snapToGrid/>
                          <w:rtl w:val="off"/>
                        </w:rPr>
                        <w:t>MAKE</w:t>
                      </w:r>
                      <w:r>
                        <w:rPr>
                          <w:bdr w:val="none"/>
                          <w:lang w:val="ru-RU" w:eastAsia="en-US" w:bidi="ar-SA"/>
                          <w:rFonts w:ascii="Georgia" w:eastAsia="Georgia" w:hAnsi="Georgia" w:cs="Georgia"/>
                          <w:b w:val="0"/>
                          <w:bCs w:val="0"/>
                          <w:i w:val="0"/>
                          <w:iCs w:val="0"/>
                          <w:color w:val="008000"/>
                          <w:sz w:val="22"/>
                          <w:szCs w:val="22"/>
                          <w:snapToGrid/>
                          <w:rtl w:val="off"/>
                        </w:rPr>
                        <w:t xml:space="preserve"> </w:t>
                      </w:r>
                      <w:r>
                        <w:rPr>
                          <w:bdr w:val="none"/>
                          <w:lang w:val="ru-RU" w:eastAsia="en-US" w:bidi="ar-SA"/>
                          <w:rFonts w:ascii="Georgia" w:eastAsia="Georgia" w:hAnsi="Georgia" w:cs="Georgia"/>
                          <w:color w:val="2F2E2E"/>
                          <w:sz w:val="22"/>
                          <w:szCs w:val="22"/>
                          <w:snapToGrid/>
                          <w:rtl w:val="off"/>
                        </w:rPr>
                        <w:t>(создать)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color w:val="555555"/>
                          <w:sz w:val="22"/>
                          <w:szCs w:val="22"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2"/>
                          <w:szCs w:val="22"/>
                          <w:rtl w:val="off"/>
                        </w:rPr>
                        <w:drawing>
                          <wp:inline distT="0" distB="0" distL="180" distR="180">
                            <wp:extent cx="2159635" cy="1307299"/>
                            <wp:effectExtent l="0" t="0" r="0" b="0"/>
                            <wp:docPr id="1036" name="shape1036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1307299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202" w:afterAutospacing="0" w:before="0" w:beforeAutospacing="0"/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4"/>
                          <w:szCs w:val="24"/>
                          <w:vertAlign w:val="baseline"/>
                          <w:rtl w:val="off"/>
                        </w:rPr>
                      </w:pP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>Чтобы загрузить картинку нажимаем на кнопку 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«BROWSE»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  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 xml:space="preserve">(поиск) и в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 w:val="0"/>
                          <w:i w:val="0"/>
                          <w:sz w:val="22"/>
                          <w:szCs w:val="22"/>
                          <w:vertAlign w:val="baseline"/>
                        </w:rPr>
                        <w:t xml:space="preserve">библиотеке «Изображения» выбираем нужное изображение и нажимаем на кнопку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sz w:val="22"/>
                          <w:szCs w:val="22"/>
                          <w:vertAlign w:val="baseline"/>
                        </w:rPr>
                        <w:t xml:space="preserve">  </w:t>
                      </w:r>
                      <w:r>
                        <w:rPr>
                          <w:caps w:val="off"/>
                          <w:rFonts w:ascii="Times New Roman" w:eastAsia="Times New Roman" w:hAnsi="Times New Roman" w:cs="georgia"/>
                          <w:b/>
                          <w:i w:val="0"/>
                          <w:color w:val="008000"/>
                          <w:sz w:val="22"/>
                          <w:szCs w:val="22"/>
                          <w:vertAlign w:val="baseline"/>
                        </w:rPr>
                        <w:t>«ОТКРЫТЬ»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bdr w:val="none"/>
                          <w:lang w:val="ru-RU" w:eastAsia="en-US" w:bidi="ar-SA"/>
                          <w:rFonts w:ascii="Georgia" w:eastAsia="Georgia" w:hAnsi="Georgia" w:cs="Georgia"/>
                          <w:color w:val="2F2E2E"/>
                          <w:sz w:val="26"/>
                          <w:szCs w:val="26"/>
                          <w:snapToGrid/>
                          <w:rtl w:val="off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  <w:rtl w:val="off"/>
                        </w:rPr>
                        <w:drawing>
                          <wp:inline distT="0" distB="0" distL="180" distR="180">
                            <wp:extent cx="1800225" cy="1103674"/>
                            <wp:effectExtent l="0" t="0" r="0" b="0"/>
                            <wp:docPr id="1078" name="shape1078" hidden="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이미지"/>
                                    <pic:cNvPicPr preferRelativeResize="1"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103674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202" w:afterAutospacing="0" w:before="0" w:beforeAutospacing="0"/>
                        <w:rPr>
                          <w:bdr w:val="none"/>
                          <w:lang w:val="ru-RU" w:eastAsia="en-US" w:bidi="ar-SA"/>
                          <w:rFonts w:ascii="Georgia" w:eastAsia="Georgia" w:hAnsi="Georgia" w:cs="Georgia"/>
                          <w:color w:val="2F2E2E"/>
                          <w:sz w:val="26"/>
                          <w:szCs w:val="26"/>
                          <w:snapToGrid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left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color w:val="555555"/>
                          <w:sz w:val="22"/>
                          <w:szCs w:val="22"/>
                          <w:rtl w:val="off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202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ФЭМП (формирование элементарных математических навыков)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различать предметы по величине, используя слова «большой», «маленький».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видеть один и много предметов, используя слова «один», «много», «ни одного».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Понимает вопрос «сколько»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Сравнивает группы предметов, используя приёмы наложения и приложения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 xml:space="preserve">- Сравнивает предметы по следующим признакам: большой – маленький, высокий – низкий, длинный – короткий, широкий – узкий. 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Узнаёт знакомые геометрические фигуры (круг, овал, квадрат, треугольник, прямоугольник)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Различает 4 цвета основного спектра (синий, красный, жёлтый, зелёный, знает чёрный и белый).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Различает пространственные отношения: выше – ниже, сверху – снизу, слева – справа, ближе –дальше, впереди – сзади, между.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Ориентируется в частях суток: день - ночь, утро — вечер.</w:t>
                      </w:r>
                    </w:p>
                    <w:p>
                      <w:pPr>
                        <w:pStyle w:val="affe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РАЗВИТИЕ ПОЗНАВАТЕЛЬНО-ИССЛЕДОВАТЕЛЬСКОЙ ДЕЯТЕЛЬНОСТИ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Знаком с обобщёнными способами исследования разных объектов окружающей жизни с помощью специально разработанных систем эталонов, перцептивных действий.</w:t>
                      </w: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Умеет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цвету; знает, что одни предметы сделаны руками человека (посуда, мебель и др., другие созданы природой (камень, шишки).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  <w:t>ОЗНАКОМЛЕНИЕ С ПРЕДМЕТНЫМ ОКРУЖЕНИЕМ</w:t>
                      </w:r>
                    </w:p>
                    <w:p>
                      <w:pPr>
                        <w:pStyle w:val="affe"/>
                        <w:jc w:val="center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affe"/>
                        <w:jc w:val="both"/>
                        <w:shd w:val="clear" w:color="auto" w:fill="FFFFFF"/>
                        <w:spacing w:after="0" w:afterAutospacing="0" w:before="0" w:beforeAutospacing="0"/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555555"/>
                          <w:sz w:val="18"/>
                          <w:szCs w:val="18"/>
                        </w:rPr>
                        <w:t>- Знает предметы ближайшего окружения (игрушки, предметы домашнего обихода, виды транспорта, их функции и назначение.</w:t>
                      </w:r>
                    </w:p>
                    <w:p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284" w:right="253" w:bottom="142" w:left="142" w:header="708" w:footer="708" w:gutter="0"/>
      <w:cols w:space="708" w:num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georgia">
    <w:notTrueType w:val="false"/>
  </w:font>
  <w:font w:name="Tahoma">
    <w:panose1 w:val="020B0604030504040204"/>
    <w:family w:val="swiss"/>
    <w:charset w:val="cc"/>
    <w:notTrueType w:val="true"/>
    <w:sig w:usb0="E1002EFF" w:usb1="C000605B" w:usb2="00000029" w:usb3="00000001" w:csb0="200101FF" w:csb1="20280000"/>
  </w:font>
  <w:font w:name="Georgia">
    <w:panose1 w:val="02040502050405020303"/>
    <w:notTrueType w:val="true"/>
    <w:sig w:usb0="00000287" w:usb1="00000001" w:usb2="00000001" w:usb3="00000001" w:csb0="2000009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3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d">
    <w:name w:val="Strong"/>
    <w:basedOn w:val="a2"/>
    <w:qFormat/>
    <w:rPr>
      <w:b/>
      <w:bCs/>
    </w:rPr>
  </w:style>
  <w:style w:type="character" w:styleId="afa">
    <w:name w:val="Hyperlink"/>
    <w:basedOn w:val="a2"/>
    <w:rPr>
      <w:color w:val="0563C1"/>
      <w:u w:val="single" w:color="auto"/>
    </w:rPr>
  </w:style>
  <w:style w:type="paragraph" w:styleId="affe">
    <w:name w:val="Normal (Web)"/>
    <w:basedOn w:val="a1"/>
    <w:unhideWhenUsed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1.jpeg" /><Relationship Id="rId17" Type="http://schemas.openxmlformats.org/officeDocument/2006/relationships/image" Target="media/image2.png" /><Relationship Id="rId10" Type="http://schemas.openxmlformats.org/officeDocument/2006/relationships/image" Target="media/image3.png" /><Relationship Id="rId20" Type="http://schemas.openxmlformats.org/officeDocument/2006/relationships/image" Target="media/image4.png" /><Relationship Id="rId26" Type="http://schemas.openxmlformats.org/officeDocument/2006/relationships/image" Target="media/image5.png" /><Relationship Id="rId21" Type="http://schemas.openxmlformats.org/officeDocument/2006/relationships/image" Target="media/image6.png" /><Relationship Id="rId19" Type="http://schemas.openxmlformats.org/officeDocument/2006/relationships/image" Target="media/image7.png" /><Relationship Id="rId22" Type="http://schemas.openxmlformats.org/officeDocument/2006/relationships/image" Target="media/image8.png" /><Relationship Id="rId23" Type="http://schemas.openxmlformats.org/officeDocument/2006/relationships/image" Target="media/image9.png" /><Relationship Id="rId12" Type="http://schemas.openxmlformats.org/officeDocument/2006/relationships/image" Target="media/image10.png" /><Relationship Id="rId15" Type="http://schemas.openxmlformats.org/officeDocument/2006/relationships/image" Target="media/image11.png" /><Relationship Id="rId1" Type="http://schemas.openxmlformats.org/officeDocument/2006/relationships/image" Target="media/image12.png" /><Relationship Id="rId2" Type="http://schemas.openxmlformats.org/officeDocument/2006/relationships/image" Target="media/image13.png" /><Relationship Id="rId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13" Type="http://schemas.openxmlformats.org/officeDocument/2006/relationships/image" Target="media/image17.png" /><Relationship Id="rId14" Type="http://schemas.openxmlformats.org/officeDocument/2006/relationships/image" Target="media/image18.png" /><Relationship Id="rId4" Type="http://schemas.openxmlformats.org/officeDocument/2006/relationships/image" Target="media/image19.png" /><Relationship Id="rId5" Type="http://schemas.openxmlformats.org/officeDocument/2006/relationships/image" Target="media/image20.png" /><Relationship Id="rId6" Type="http://schemas.openxmlformats.org/officeDocument/2006/relationships/image" Target="media/image21.png" /><Relationship Id="rId7" Type="http://schemas.openxmlformats.org/officeDocument/2006/relationships/image" Target="media/image22.png" /><Relationship Id="rId8" Type="http://schemas.openxmlformats.org/officeDocument/2006/relationships/image" Target="media/image23.png" /><Relationship Id="rId11" Type="http://schemas.openxmlformats.org/officeDocument/2006/relationships/hyperlink" Target="https://&#1089;&#1072;&#1081;&#1090;&#1086;&#1073;&#1088;&#1072;&#1079;&#1086;&#1074;&#1072;&#1085;&#1080;&#1103;.&#1088;&#1092;/" TargetMode="External" /><Relationship Id="rId16" Type="http://schemas.openxmlformats.org/officeDocument/2006/relationships/hyperlink" Target="https://&#1089;&#1072;&#1081;&#1090;&#1086;&#1073;&#1088;&#1072;&#1079;&#1086;&#1074;&#1072;&#1085;&#1080;&#1103;.&#1088;&#1092;/" TargetMode="External" /><Relationship Id="rId18" Type="http://schemas.openxmlformats.org/officeDocument/2006/relationships/hyperlink" Target="https://&#1089;&#1072;&#1081;&#1090;&#1086;&#1073;&#1088;&#1072;&#1079;&#1086;&#1074;&#1072;&#1085;&#1080;&#1103;.&#1088;&#1092;/" TargetMode="External" /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fontTable" Target="fontTable.xml" /><Relationship Id="rId30" Type="http://schemas.openxmlformats.org/officeDocument/2006/relationships/webSettings" Target="webSettings.xml" /><Relationship Id="rId3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1</cp:revision>
  <dcterms:created xsi:type="dcterms:W3CDTF">2021-02-25T06:00:00Z</dcterms:created>
  <dcterms:modified xsi:type="dcterms:W3CDTF">2021-03-21T19:57:51Z</dcterms:modified>
  <cp:version>0900.0000.01</cp:version>
</cp:coreProperties>
</file>