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D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  <w:r>
        <w:rPr>
          <w:noProof/>
        </w:rPr>
        <w:pict>
          <v:rect id="Прямоугольник 4" o:spid="_x0000_s1037" style="position:absolute;margin-left:240.85pt;margin-top:-56.1pt;width:341.6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E4D0D" w:rsidRDefault="00AE4D0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E4D0D" w:rsidRDefault="00AE4D0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E4D0D" w:rsidRDefault="00AE4D0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E4D0D" w:rsidRDefault="00AE4D0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885CD7" w:rsidRDefault="002C6DFB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услуги по 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присмотр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и ух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од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детей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возрасте от 3 лет до </w:t>
                  </w:r>
                </w:p>
                <w:p w:rsidR="005F40DF" w:rsidRDefault="001C7D48" w:rsidP="00885CD7">
                  <w:pPr>
                    <w:pStyle w:val="a9"/>
                    <w:spacing w:before="0" w:beforeAutospacing="0" w:after="0" w:afterAutospacing="0"/>
                    <w:ind w:left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прекра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щения образовательных отношений,</w:t>
                  </w:r>
                </w:p>
                <w:p w:rsidR="00452C2D" w:rsidRPr="00452C2D" w:rsidRDefault="00452C2D" w:rsidP="0001105C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885CD7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01105C" w:rsidRP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15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</w:t>
                  </w:r>
                  <w:r w:rsid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й состав детей </w:t>
                  </w:r>
                </w:p>
                <w:p w:rsidR="00A6493E" w:rsidRPr="00452C2D" w:rsidRDefault="0001105C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учреждении – </w:t>
                  </w:r>
                  <w:r w:rsidRPr="0001105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11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человек. </w:t>
                  </w:r>
                </w:p>
                <w:p w:rsidR="005F40DF" w:rsidRPr="002B662A" w:rsidRDefault="00A6493E" w:rsidP="0001105C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Направленность групп: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357754" w:rsidRPr="00452C2D" w:rsidRDefault="0001105C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групп</w:t>
                  </w:r>
                  <w:r w:rsidR="00F86147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а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кратковр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еменного пребывания  –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групп</w:t>
                  </w: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  <w:lang w:val="en-US"/>
                    </w:rPr>
                    <w:t>a</w:t>
                  </w:r>
                  <w:proofErr w:type="gramEnd"/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  <w:r w:rsidR="005F40DF" w:rsidRPr="00452C2D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 w:rsidR="005F40DF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01105C" w:rsidRPr="0001105C" w:rsidRDefault="0001105C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</w:p>
                <w:p w:rsidR="00212C05" w:rsidRPr="00452C2D" w:rsidRDefault="0001105C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воспитатели (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>2 человек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>).</w:t>
                  </w:r>
                </w:p>
                <w:p w:rsidR="00AE4D0D" w:rsidRDefault="00AE4D0D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452C2D" w:rsidRDefault="00452C2D" w:rsidP="0001105C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AE4D0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со средним </w:t>
                  </w: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proofErr w:type="spellEnd"/>
                  <w:r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452C2D" w:rsidRPr="00452C2D" w:rsidRDefault="00452C2D" w:rsidP="00AE4D0D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образование</w:t>
                  </w:r>
                  <w:proofErr w:type="spellEnd"/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</w:t>
                  </w:r>
                  <w:r w:rsidR="0001105C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01105C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  <w:r w:rsidRPr="00452C2D">
                    <w:rPr>
                      <w:rFonts w:ascii="Times New Roman" w:hAnsi="Times New Roman" w:cs="Times New Roman"/>
                    </w:rPr>
                    <w:t>%.</w:t>
                  </w:r>
                </w:p>
                <w:p w:rsidR="005F40DF" w:rsidRPr="00452C2D" w:rsidRDefault="005F40DF" w:rsidP="0001105C">
                  <w:pPr>
                    <w:pStyle w:val="ab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885CD7" w:rsidRDefault="0001105C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Учреждение 1968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</w:t>
                  </w:r>
                </w:p>
                <w:p w:rsidR="00885CD7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kern w:val="24"/>
                      <w:sz w:val="22"/>
                      <w:szCs w:val="22"/>
                    </w:rPr>
                    <w:t>и поме</w:t>
                  </w:r>
                  <w:r w:rsidR="0001105C">
                    <w:rPr>
                      <w:kern w:val="24"/>
                      <w:sz w:val="22"/>
                      <w:szCs w:val="22"/>
                    </w:rPr>
                    <w:t xml:space="preserve">щений </w:t>
                  </w:r>
                  <w:proofErr w:type="gramStart"/>
                  <w:r w:rsidR="0001105C">
                    <w:rPr>
                      <w:kern w:val="24"/>
                      <w:sz w:val="22"/>
                      <w:szCs w:val="22"/>
                    </w:rPr>
                    <w:t>удовлетворительное</w:t>
                  </w:r>
                  <w:proofErr w:type="gramEnd"/>
                  <w:r w:rsidR="0001105C">
                    <w:rPr>
                      <w:kern w:val="24"/>
                      <w:sz w:val="22"/>
                      <w:szCs w:val="22"/>
                    </w:rPr>
                    <w:t>. В 2007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году </w:t>
                  </w:r>
                  <w:proofErr w:type="gramStart"/>
                  <w:r w:rsidRPr="00452C2D">
                    <w:rPr>
                      <w:kern w:val="24"/>
                      <w:sz w:val="22"/>
                      <w:szCs w:val="22"/>
                    </w:rPr>
                    <w:t>про</w:t>
                  </w:r>
                  <w:r w:rsidR="0001105C">
                    <w:rPr>
                      <w:kern w:val="24"/>
                      <w:sz w:val="22"/>
                      <w:szCs w:val="22"/>
                    </w:rPr>
                    <w:t>изведен</w:t>
                  </w:r>
                  <w:proofErr w:type="gramEnd"/>
                </w:p>
                <w:p w:rsidR="00DB0E9D" w:rsidRPr="00452C2D" w:rsidRDefault="0001105C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 xml:space="preserve"> капитальный  ремонт.</w:t>
                  </w:r>
                </w:p>
                <w:p w:rsidR="00B75F20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</w:t>
                  </w:r>
                  <w:r w:rsidR="000769F9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: 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3E6435" w:rsidRPr="00452C2D" w:rsidRDefault="0001105C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удовлетворительная</w:t>
                  </w: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Значимые достижения учреждения:</w:t>
                  </w:r>
                </w:p>
                <w:p w:rsidR="005F40DF" w:rsidRDefault="005F40DF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noProof/>
                    </w:rPr>
                  </w:pPr>
                </w:p>
                <w:p w:rsidR="00AE4D0D" w:rsidRDefault="00AE4D0D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noProof/>
                    </w:rPr>
                  </w:pPr>
                  <w:r w:rsidRPr="00AE4D0D">
                    <w:rPr>
                      <w:noProof/>
                    </w:rPr>
                    <w:drawing>
                      <wp:inline distT="0" distB="0" distL="0" distR="0" wp14:anchorId="30BFF111" wp14:editId="4E8FE7B3">
                        <wp:extent cx="1107339" cy="1223159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7663" cy="1223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4D0D" w:rsidRDefault="00AE4D0D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AE4D0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="002D3A23"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proofErr w:type="spellStart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ремонтно</w:t>
                  </w:r>
                  <w:proofErr w:type="spellEnd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профилактических работ </w:t>
                  </w:r>
                </w:p>
                <w:p w:rsidR="00AE4D0D" w:rsidRDefault="00E23170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соответствии с </w:t>
                  </w: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санитарными</w:t>
                  </w:r>
                  <w:proofErr w:type="gramEnd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и техническими </w:t>
                  </w:r>
                </w:p>
                <w:p w:rsidR="00AE4D0D" w:rsidRPr="00AE4D0D" w:rsidRDefault="00E23170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требованиями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</w:p>
                <w:p w:rsidR="0084137D" w:rsidRPr="00ED570B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воспитанников и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 w:rsidR="00E23170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ДОУ.</w:t>
                  </w:r>
                </w:p>
                <w:p w:rsidR="00AE4D0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Совершенствование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развивающей среды прилегающей </w:t>
                  </w:r>
                </w:p>
                <w:p w:rsidR="00B75F20" w:rsidRDefault="00452C2D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proofErr w:type="gramStart"/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территории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(прогулочных участков и спортивной </w:t>
                  </w:r>
                  <w:proofErr w:type="gramEnd"/>
                </w:p>
                <w:p w:rsidR="0084137D" w:rsidRPr="00452C2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площадки) 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соответствии с ФГОС </w:t>
                  </w:r>
                  <w:proofErr w:type="gramStart"/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</w:t>
                  </w:r>
                  <w:proofErr w:type="gramEnd"/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. 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  <w:bookmarkStart w:id="0" w:name="_GoBack"/>
                  <w:bookmarkEnd w:id="0"/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  <w:p w:rsidR="00F86147" w:rsidRPr="001C7D48" w:rsidRDefault="00F86147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>
        <w:rPr>
          <w:b/>
          <w:i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6BF1EDB2" wp14:editId="3B38AD4A">
            <wp:extent cx="2256312" cy="1876301"/>
            <wp:effectExtent l="0" t="0" r="0" b="0"/>
            <wp:docPr id="8" name="Рисунок 8" descr="C:\Users\Школа\Downloads\os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osh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02" cy="187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D7">
        <w:rPr>
          <w:noProof/>
        </w:rPr>
        <w:drawing>
          <wp:anchor distT="0" distB="0" distL="114300" distR="114300" simplePos="0" relativeHeight="251663359" behindDoc="1" locked="0" layoutInCell="1" allowOverlap="1" wp14:anchorId="065AEEF7" wp14:editId="698E3F43">
            <wp:simplePos x="0" y="0"/>
            <wp:positionH relativeFrom="column">
              <wp:posOffset>-462915</wp:posOffset>
            </wp:positionH>
            <wp:positionV relativeFrom="paragraph">
              <wp:posOffset>-749300</wp:posOffset>
            </wp:positionV>
            <wp:extent cx="7752080" cy="10862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1086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8"/>
          <w:szCs w:val="28"/>
        </w:rPr>
      </w:pPr>
    </w:p>
    <w:p w:rsidR="002B662A" w:rsidRP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>Муниципальное автономное</w:t>
      </w:r>
    </w:p>
    <w:p w:rsidR="002B662A" w:rsidRPr="002B662A" w:rsidRDefault="002B662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    общеобразовательное</w:t>
      </w:r>
    </w:p>
    <w:p w:rsidR="00FE2CDA" w:rsidRPr="002B662A" w:rsidRDefault="00FE2CDA" w:rsidP="00FE2CDA">
      <w:pPr>
        <w:pStyle w:val="a9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«Средняя общеобразовательная </w:t>
      </w:r>
    </w:p>
    <w:p w:rsidR="000769F9" w:rsidRPr="002B662A" w:rsidRDefault="00FE2CDA" w:rsidP="00FE2CDA">
      <w:pPr>
        <w:pStyle w:val="a9"/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kern w:val="24"/>
          <w:sz w:val="32"/>
          <w:szCs w:val="32"/>
        </w:rPr>
      </w:pPr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    школа </w:t>
      </w:r>
      <w:proofErr w:type="spellStart"/>
      <w:r w:rsidRPr="002B662A">
        <w:rPr>
          <w:b/>
          <w:i/>
          <w:color w:val="000000" w:themeColor="text1"/>
          <w:kern w:val="24"/>
          <w:sz w:val="32"/>
          <w:szCs w:val="32"/>
        </w:rPr>
        <w:t>п</w:t>
      </w:r>
      <w:proofErr w:type="gramStart"/>
      <w:r w:rsidRPr="002B662A">
        <w:rPr>
          <w:b/>
          <w:i/>
          <w:color w:val="000000" w:themeColor="text1"/>
          <w:kern w:val="24"/>
          <w:sz w:val="32"/>
          <w:szCs w:val="32"/>
        </w:rPr>
        <w:t>.М</w:t>
      </w:r>
      <w:proofErr w:type="gramEnd"/>
      <w:r w:rsidRPr="002B662A">
        <w:rPr>
          <w:b/>
          <w:i/>
          <w:color w:val="000000" w:themeColor="text1"/>
          <w:kern w:val="24"/>
          <w:sz w:val="32"/>
          <w:szCs w:val="32"/>
        </w:rPr>
        <w:t>ирный</w:t>
      </w:r>
      <w:proofErr w:type="spellEnd"/>
      <w:r w:rsidRPr="002B662A">
        <w:rPr>
          <w:b/>
          <w:i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B662A">
        <w:rPr>
          <w:b/>
          <w:i/>
          <w:color w:val="000000" w:themeColor="text1"/>
          <w:kern w:val="24"/>
          <w:sz w:val="32"/>
          <w:szCs w:val="32"/>
        </w:rPr>
        <w:t>г.Орска</w:t>
      </w:r>
      <w:proofErr w:type="spellEnd"/>
      <w:r w:rsidRPr="002B662A">
        <w:rPr>
          <w:b/>
          <w:i/>
          <w:color w:val="000000" w:themeColor="text1"/>
          <w:kern w:val="24"/>
          <w:sz w:val="32"/>
          <w:szCs w:val="32"/>
        </w:rPr>
        <w:t>»</w:t>
      </w:r>
    </w:p>
    <w:p w:rsidR="00FE2CDA" w:rsidRPr="00885CD7" w:rsidRDefault="00FE2CDA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8"/>
          <w:szCs w:val="28"/>
        </w:rPr>
      </w:pPr>
      <w:r w:rsidRPr="00885CD7">
        <w:rPr>
          <w:color w:val="000000" w:themeColor="text1"/>
          <w:kern w:val="24"/>
          <w:sz w:val="28"/>
          <w:szCs w:val="28"/>
        </w:rPr>
        <w:t xml:space="preserve"> 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Юридический и фактический адрес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Учреждения:</w:t>
      </w:r>
    </w:p>
    <w:p w:rsidR="00885CD7" w:rsidRDefault="00885CD7" w:rsidP="00FE2CDA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462449, </w:t>
      </w:r>
      <w:proofErr w:type="spellStart"/>
      <w:r>
        <w:rPr>
          <w:color w:val="000000" w:themeColor="text1"/>
          <w:kern w:val="24"/>
          <w:sz w:val="22"/>
          <w:szCs w:val="22"/>
        </w:rPr>
        <w:t>п</w:t>
      </w:r>
      <w:proofErr w:type="gramStart"/>
      <w:r>
        <w:rPr>
          <w:color w:val="000000" w:themeColor="text1"/>
          <w:kern w:val="24"/>
          <w:sz w:val="22"/>
          <w:szCs w:val="22"/>
        </w:rPr>
        <w:t>.М</w:t>
      </w:r>
      <w:proofErr w:type="gramEnd"/>
      <w:r>
        <w:rPr>
          <w:color w:val="000000" w:themeColor="text1"/>
          <w:kern w:val="24"/>
          <w:sz w:val="22"/>
          <w:szCs w:val="22"/>
        </w:rPr>
        <w:t>ирный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</w:rPr>
        <w:t>г.Орска</w:t>
      </w:r>
      <w:proofErr w:type="spellEnd"/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Оренбургской обл., </w:t>
      </w:r>
      <w:proofErr w:type="spellStart"/>
      <w:r>
        <w:rPr>
          <w:color w:val="000000" w:themeColor="text1"/>
          <w:kern w:val="24"/>
          <w:sz w:val="22"/>
          <w:szCs w:val="22"/>
        </w:rPr>
        <w:t>пер</w:t>
      </w:r>
      <w:proofErr w:type="gramStart"/>
      <w:r>
        <w:rPr>
          <w:color w:val="000000" w:themeColor="text1"/>
          <w:kern w:val="24"/>
          <w:sz w:val="22"/>
          <w:szCs w:val="22"/>
        </w:rPr>
        <w:t>.Ш</w:t>
      </w:r>
      <w:proofErr w:type="gramEnd"/>
      <w:r>
        <w:rPr>
          <w:color w:val="000000" w:themeColor="text1"/>
          <w:kern w:val="24"/>
          <w:sz w:val="22"/>
          <w:szCs w:val="22"/>
        </w:rPr>
        <w:t>кольный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д.6</w:t>
      </w:r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Режим работы учреждения: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5-дневна рабочая неделя</w:t>
      </w: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Рабочие дни: понедельник-пятница</w:t>
      </w:r>
    </w:p>
    <w:p w:rsidR="000769F9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Группа функционирует в режиме </w:t>
      </w:r>
    </w:p>
    <w:p w:rsidR="00885CD7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кратковременного пребывания – 10 часов</w:t>
      </w:r>
    </w:p>
    <w:p w:rsidR="000769F9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Выходные дни суббота и воскресенье </w:t>
      </w:r>
    </w:p>
    <w:p w:rsidR="000769F9" w:rsidRDefault="00885CD7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и праздничные дни установленные</w:t>
      </w:r>
      <w:r w:rsidR="000769F9">
        <w:rPr>
          <w:color w:val="000000" w:themeColor="text1"/>
          <w:kern w:val="24"/>
          <w:sz w:val="22"/>
          <w:szCs w:val="22"/>
        </w:rPr>
        <w:t xml:space="preserve"> </w:t>
      </w:r>
    </w:p>
    <w:p w:rsidR="00885CD7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законодательством </w:t>
      </w:r>
      <w:proofErr w:type="gramStart"/>
      <w:r>
        <w:rPr>
          <w:color w:val="000000" w:themeColor="text1"/>
          <w:kern w:val="24"/>
          <w:sz w:val="22"/>
          <w:szCs w:val="22"/>
        </w:rPr>
        <w:t>Российской</w:t>
      </w:r>
      <w:proofErr w:type="gramEnd"/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Федерации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Руководитель учреждения   </w:t>
      </w:r>
    </w:p>
    <w:p w:rsidR="000769F9" w:rsidRPr="002B662A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Директор  </w:t>
      </w:r>
      <w:proofErr w:type="spellStart"/>
      <w:r>
        <w:rPr>
          <w:color w:val="000000" w:themeColor="text1"/>
          <w:kern w:val="24"/>
          <w:sz w:val="22"/>
          <w:szCs w:val="22"/>
        </w:rPr>
        <w:t>Шамов</w:t>
      </w:r>
      <w:proofErr w:type="spellEnd"/>
      <w:r>
        <w:rPr>
          <w:color w:val="000000" w:themeColor="text1"/>
          <w:kern w:val="24"/>
          <w:sz w:val="22"/>
          <w:szCs w:val="22"/>
        </w:rPr>
        <w:t xml:space="preserve"> Алексей Дмитриевич</w:t>
      </w:r>
    </w:p>
    <w:p w:rsidR="000769F9" w:rsidRPr="002B662A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P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Телефон:   89228091213</w:t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Электронный адрес: </w:t>
      </w:r>
      <w:hyperlink r:id="rId12" w:history="1">
        <w:r w:rsidRPr="006D0E0B">
          <w:rPr>
            <w:rStyle w:val="ad"/>
            <w:kern w:val="24"/>
            <w:sz w:val="22"/>
            <w:szCs w:val="22"/>
            <w:lang w:val="en-US"/>
          </w:rPr>
          <w:t>sk</w:t>
        </w:r>
        <w:r w:rsidRPr="006D0E0B">
          <w:rPr>
            <w:rStyle w:val="ad"/>
            <w:kern w:val="24"/>
            <w:sz w:val="22"/>
            <w:szCs w:val="22"/>
          </w:rPr>
          <w:t>-</w:t>
        </w:r>
        <w:r w:rsidRPr="006D0E0B">
          <w:rPr>
            <w:rStyle w:val="ad"/>
            <w:kern w:val="24"/>
            <w:sz w:val="22"/>
            <w:szCs w:val="22"/>
            <w:lang w:val="en-US"/>
          </w:rPr>
          <w:t>mirnui</w:t>
        </w:r>
        <w:r w:rsidRPr="006D0E0B">
          <w:rPr>
            <w:rStyle w:val="ad"/>
            <w:kern w:val="24"/>
            <w:sz w:val="22"/>
            <w:szCs w:val="22"/>
          </w:rPr>
          <w:t>@</w:t>
        </w:r>
        <w:r w:rsidRPr="006D0E0B">
          <w:rPr>
            <w:rStyle w:val="ad"/>
            <w:kern w:val="24"/>
            <w:sz w:val="22"/>
            <w:szCs w:val="22"/>
            <w:lang w:val="en-US"/>
          </w:rPr>
          <w:t>yandex</w:t>
        </w:r>
        <w:r w:rsidRPr="006D0E0B">
          <w:rPr>
            <w:rStyle w:val="ad"/>
            <w:kern w:val="24"/>
            <w:sz w:val="22"/>
            <w:szCs w:val="22"/>
          </w:rPr>
          <w:t>.</w:t>
        </w:r>
        <w:proofErr w:type="spellStart"/>
        <w:r w:rsidRPr="006D0E0B">
          <w:rPr>
            <w:rStyle w:val="ad"/>
            <w:kern w:val="24"/>
            <w:sz w:val="22"/>
            <w:szCs w:val="22"/>
            <w:lang w:val="en-US"/>
          </w:rPr>
          <w:t>ru</w:t>
        </w:r>
        <w:proofErr w:type="spellEnd"/>
      </w:hyperlink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:rsidR="000769F9" w:rsidRPr="000769F9" w:rsidRDefault="000769F9" w:rsidP="000769F9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3EC12FCF" wp14:editId="1453F530">
            <wp:extent cx="1257300" cy="1257300"/>
            <wp:effectExtent l="0" t="0" r="0" b="0"/>
            <wp:docPr id="19" name="Рисунок 19" descr="http://qrcoder.ru/code/?http%3A%2F%2Fskmirnui56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skmirnui56.ru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F9" w:rsidRDefault="000769F9" w:rsidP="00885CD7">
      <w:pPr>
        <w:pStyle w:val="a9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 xml:space="preserve"> </w:t>
      </w:r>
    </w:p>
    <w:p w:rsidR="00885CD7" w:rsidRPr="00FE2CDA" w:rsidRDefault="00885CD7" w:rsidP="00885CD7">
      <w:pPr>
        <w:pStyle w:val="a9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2"/>
          <w:szCs w:val="22"/>
        </w:rPr>
      </w:pPr>
    </w:p>
    <w:p w:rsidR="00D94AC3" w:rsidRPr="00DB0E9D" w:rsidRDefault="00CD1DF2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 wp14:anchorId="10427AFE" wp14:editId="61752B2D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414E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A8395F">
                    <w:fldChar w:fldCharType="begin"/>
                  </w:r>
                  <w:r w:rsidR="00A8395F">
                    <w:instrText xml:space="preserve"> SEQ Рисунок \* ARABIC </w:instrText>
                  </w:r>
                  <w:r w:rsidR="00A8395F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8395F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5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EF" w:rsidRDefault="00414EEF" w:rsidP="00D94AC3">
      <w:pPr>
        <w:spacing w:after="0" w:line="240" w:lineRule="auto"/>
      </w:pPr>
      <w:r>
        <w:separator/>
      </w:r>
    </w:p>
  </w:endnote>
  <w:endnote w:type="continuationSeparator" w:id="0">
    <w:p w:rsidR="00414EEF" w:rsidRDefault="00414EEF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EF" w:rsidRDefault="00414EEF" w:rsidP="00D94AC3">
      <w:pPr>
        <w:spacing w:after="0" w:line="240" w:lineRule="auto"/>
      </w:pPr>
      <w:r>
        <w:separator/>
      </w:r>
    </w:p>
  </w:footnote>
  <w:footnote w:type="continuationSeparator" w:id="0">
    <w:p w:rsidR="00414EEF" w:rsidRDefault="00414EEF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1105C"/>
    <w:rsid w:val="00065306"/>
    <w:rsid w:val="000769F9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B662A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0636C"/>
    <w:rsid w:val="004125DB"/>
    <w:rsid w:val="00414EEF"/>
    <w:rsid w:val="00452C2D"/>
    <w:rsid w:val="004B5AA9"/>
    <w:rsid w:val="0052068A"/>
    <w:rsid w:val="00535BE5"/>
    <w:rsid w:val="00540495"/>
    <w:rsid w:val="00546345"/>
    <w:rsid w:val="0056124B"/>
    <w:rsid w:val="00577CE1"/>
    <w:rsid w:val="005D2F3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0F56"/>
    <w:rsid w:val="008671DF"/>
    <w:rsid w:val="008674BE"/>
    <w:rsid w:val="00885CD7"/>
    <w:rsid w:val="00923A87"/>
    <w:rsid w:val="009244CC"/>
    <w:rsid w:val="009245AE"/>
    <w:rsid w:val="00954A18"/>
    <w:rsid w:val="009B3330"/>
    <w:rsid w:val="00A15ECA"/>
    <w:rsid w:val="00A6493E"/>
    <w:rsid w:val="00A669D1"/>
    <w:rsid w:val="00A8395F"/>
    <w:rsid w:val="00A86EA7"/>
    <w:rsid w:val="00AB6CAA"/>
    <w:rsid w:val="00AD2367"/>
    <w:rsid w:val="00AE080F"/>
    <w:rsid w:val="00AE4D0D"/>
    <w:rsid w:val="00AE6F93"/>
    <w:rsid w:val="00AF0AF3"/>
    <w:rsid w:val="00B61363"/>
    <w:rsid w:val="00B75F20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63494"/>
    <w:rsid w:val="00F86147"/>
    <w:rsid w:val="00FB1501"/>
    <w:rsid w:val="00FE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07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-mirnui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D749-ECCA-4AF1-B75A-13A1BF08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Школа</cp:lastModifiedBy>
  <cp:revision>16</cp:revision>
  <cp:lastPrinted>2009-01-08T12:05:00Z</cp:lastPrinted>
  <dcterms:created xsi:type="dcterms:W3CDTF">2020-12-23T13:32:00Z</dcterms:created>
  <dcterms:modified xsi:type="dcterms:W3CDTF">2021-01-12T06:18:00Z</dcterms:modified>
</cp:coreProperties>
</file>