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CC" w:rsidRPr="00821ACC" w:rsidRDefault="00821ACC" w:rsidP="00821A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1ACC">
        <w:rPr>
          <w:rFonts w:ascii="Times New Roman" w:hAnsi="Times New Roman" w:cs="Times New Roman"/>
          <w:sz w:val="24"/>
          <w:szCs w:val="24"/>
        </w:rPr>
        <w:t>МДОАУ «Детский сад №48 «Гномик» г. Орск»</w:t>
      </w:r>
    </w:p>
    <w:p w:rsidR="00821ACC" w:rsidRPr="00821ACC" w:rsidRDefault="00821ACC" w:rsidP="00821ACC"/>
    <w:p w:rsidR="00ED6AEA" w:rsidRDefault="00ED6AEA"/>
    <w:p w:rsidR="00821ACC" w:rsidRDefault="00821ACC"/>
    <w:p w:rsidR="00821ACC" w:rsidRDefault="00821ACC"/>
    <w:p w:rsidR="00821ACC" w:rsidRDefault="00821ACC"/>
    <w:p w:rsidR="00821ACC" w:rsidRDefault="00821ACC"/>
    <w:p w:rsidR="00821ACC" w:rsidRDefault="00821ACC"/>
    <w:p w:rsidR="00821ACC" w:rsidRDefault="00821ACC"/>
    <w:p w:rsidR="00821ACC" w:rsidRDefault="00821ACC"/>
    <w:p w:rsidR="00821ACC" w:rsidRDefault="00821ACC"/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  <w:r w:rsidRPr="00821ACC">
        <w:rPr>
          <w:rFonts w:ascii="Times New Roman" w:hAnsi="Times New Roman" w:cs="Times New Roman"/>
          <w:sz w:val="40"/>
          <w:szCs w:val="40"/>
        </w:rPr>
        <w:t xml:space="preserve">Консультация для педагогов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821ACC">
        <w:rPr>
          <w:rFonts w:ascii="Times New Roman" w:hAnsi="Times New Roman" w:cs="Times New Roman"/>
          <w:sz w:val="40"/>
          <w:szCs w:val="40"/>
        </w:rPr>
        <w:t>Развитие и педагогическая поддержка игры как ведущей деятельности дошкольников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Pr="00821ACC" w:rsidRDefault="00821ACC" w:rsidP="00821AC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:</w:t>
      </w:r>
      <w:proofErr w:type="gramEnd"/>
      <w:r w:rsidRPr="008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1ACC" w:rsidRPr="00821ACC" w:rsidRDefault="00821ACC" w:rsidP="00821ACC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Досхожина</w:t>
      </w:r>
      <w:proofErr w:type="spellEnd"/>
      <w:r w:rsidRPr="00821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</w:t>
      </w:r>
    </w:p>
    <w:p w:rsidR="00821ACC" w:rsidRPr="00821ACC" w:rsidRDefault="00821ACC" w:rsidP="00821AC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21ACC" w:rsidRDefault="00821ACC" w:rsidP="00821AC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21ACC" w:rsidRDefault="00821ACC" w:rsidP="00821AC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21ACC" w:rsidRDefault="00821ACC" w:rsidP="00821AC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21ACC" w:rsidRPr="00821ACC" w:rsidRDefault="00821ACC" w:rsidP="00821AC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821ACC" w:rsidRDefault="00821ACC" w:rsidP="00821ACC">
      <w:pPr>
        <w:spacing w:after="200" w:line="276" w:lineRule="auto"/>
        <w:jc w:val="center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2021г.</w:t>
      </w:r>
    </w:p>
    <w:p w:rsid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b/>
          <w:bCs/>
          <w:color w:val="000000" w:themeColor="text1"/>
        </w:rPr>
        <w:lastRenderedPageBreak/>
        <w:t>Игра как ведущий вид детской деятельности</w:t>
      </w:r>
    </w:p>
    <w:p w:rsidR="00821ACC" w:rsidRPr="00821ACC" w:rsidRDefault="00821ACC" w:rsidP="00821ACC">
      <w:pPr>
        <w:pStyle w:val="a4"/>
        <w:spacing w:before="0" w:beforeAutospacing="0" w:after="150" w:afterAutospacing="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Игра – ведущий вид деятельности ребенка – дошкольника. И с этим никто не спорит. Но как это реализуется в современной практике дошкольного образования?</w:t>
      </w:r>
    </w:p>
    <w:p w:rsidR="00821ACC" w:rsidRPr="00821ACC" w:rsidRDefault="00821ACC" w:rsidP="00821ACC">
      <w:pPr>
        <w:pStyle w:val="a4"/>
        <w:spacing w:before="0" w:beforeAutospacing="0" w:after="150" w:afterAutospacing="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С каждым новым поколением детей меняется и игровое пространство детства. Если рассматривать современное поколение, то можно увидеть, что коллективным играм дети больше предпочитают информационные технологии. Кто же виноват в этом? Конечно же, вечно спешащие взрослые: бабушки и дедушки живут далеко, мамы и папы обеспокоены престижной работой, а воспитатели в детском саду усиленно готовят детей к школе. Эта тенденция прослеживается не только у нас, но и во многих странах.</w:t>
      </w:r>
    </w:p>
    <w:p w:rsidR="00821ACC" w:rsidRDefault="00821ACC" w:rsidP="00821ACC">
      <w:pPr>
        <w:pStyle w:val="a4"/>
        <w:spacing w:before="0" w:beforeAutospacing="0" w:after="150" w:afterAutospacing="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Развитие современного общества требует обобщения и систематизации опыта педагогических инноваций, результатов психолого-педагогических исследований. Одним из способов решения этой проблемы является технологический подход к организации образовательной работы с детьми.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Говоря о детских видах деятельности, необходимо заострить внимание на том, что практический процесс должен быть направлен на формирование творческой личности ребёнка через различные виды деятельности в зависимости от способностей и здоровья ребёнка, педагогического потенциала педагогов и запросов родителей. Для этого необходима разработка и внедрение новых педагогических технологий, методов воспитания и обучения.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Главными формами организации жизни ребёнка в детском саду является игра и связанные с нею формы активности: занятия, предметно-практическая деятельность.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Основным видом самостоятельной деятельности дошкольников является сюжетная игра. Для проведения сюжетных игр в группах имеется необходимое оборудование и соответствующие атрибуты. Воспитатели при проведении игр не меняют и не переделывают ребёнка, не учат его каким-то специальным поведенческим навыкам, а дают возможность «прожить в игре волнующие его ситуации при полном понимании и сопереживании взрослого».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Определяющей для нас является позиция, что игра должна не разъединять, а объединять «мир взрослых» и «мир детей», обеспечивая тем самым создание условий для психического развития и «взросления», подготовки ребёнка к будущей жизни.</w:t>
      </w:r>
    </w:p>
    <w:p w:rsid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В последнее время главным показателем эффективности работы детского сада и благополучия ребёнка считается степень его готовности к школе, то есть умение считать, читать, писать. В связи с этим на свободную игру остаётся мало времени, и она как бы пущена на самотёк. Игры сюжетные практически мало применяются. Это чревато тем, что дети всё более стали отдаляться от взрослого, погружаясь в мир телевизионных героев. Однако эти сюжеты оторваны от жизни. Чтобы игра не ушла на задворки, а наоборот, по-прежнему являлась ведущим видом деятельности, построили сетку занятий так, чтобы гибко реализовать в режиме дня различные виды детской деятельности.</w:t>
      </w:r>
    </w:p>
    <w:p w:rsidR="00821ACC" w:rsidRPr="00821ACC" w:rsidRDefault="00821ACC" w:rsidP="00821ACC">
      <w:pPr>
        <w:pStyle w:val="a4"/>
        <w:spacing w:after="150"/>
        <w:ind w:firstLine="708"/>
        <w:rPr>
          <w:b/>
          <w:color w:val="000000" w:themeColor="text1"/>
        </w:rPr>
      </w:pPr>
      <w:r w:rsidRPr="00821ACC">
        <w:rPr>
          <w:b/>
          <w:bCs/>
          <w:iCs/>
          <w:color w:val="000000" w:themeColor="text1"/>
        </w:rPr>
        <w:t>Аспекты игровой деятельности ребёнка, которые наиболее значимы для педагогической практики и недостаточно используются воспитателями в работе с детьми:</w:t>
      </w:r>
    </w:p>
    <w:p w:rsidR="00821ACC" w:rsidRPr="00821ACC" w:rsidRDefault="00821ACC" w:rsidP="00821ACC">
      <w:pPr>
        <w:pStyle w:val="a4"/>
        <w:numPr>
          <w:ilvl w:val="0"/>
          <w:numId w:val="1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 xml:space="preserve">представление об игре как зоне ближайшего </w:t>
      </w:r>
      <w:proofErr w:type="gramStart"/>
      <w:r w:rsidRPr="00821ACC">
        <w:rPr>
          <w:color w:val="000000" w:themeColor="text1"/>
        </w:rPr>
        <w:t>развития  ребёнка</w:t>
      </w:r>
      <w:proofErr w:type="gramEnd"/>
      <w:r w:rsidRPr="00821ACC">
        <w:rPr>
          <w:color w:val="000000" w:themeColor="text1"/>
        </w:rPr>
        <w:t>;</w:t>
      </w:r>
    </w:p>
    <w:p w:rsidR="00821ACC" w:rsidRPr="00821ACC" w:rsidRDefault="00821ACC" w:rsidP="00821ACC">
      <w:pPr>
        <w:pStyle w:val="a4"/>
        <w:numPr>
          <w:ilvl w:val="0"/>
          <w:numId w:val="1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lastRenderedPageBreak/>
        <w:t>возможности использования эффективных игровых методов и приёмов в работе с детьми.</w:t>
      </w:r>
    </w:p>
    <w:p w:rsidR="00821ACC" w:rsidRPr="00821ACC" w:rsidRDefault="00821ACC" w:rsidP="00821ACC">
      <w:pPr>
        <w:pStyle w:val="a4"/>
        <w:numPr>
          <w:ilvl w:val="0"/>
          <w:numId w:val="2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с помощью игры превратить обучение в осознанное и интересное для ребёнка дело;</w:t>
      </w:r>
    </w:p>
    <w:p w:rsidR="00821ACC" w:rsidRPr="00821ACC" w:rsidRDefault="00821ACC" w:rsidP="00821ACC">
      <w:pPr>
        <w:pStyle w:val="a4"/>
        <w:numPr>
          <w:ilvl w:val="0"/>
          <w:numId w:val="2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освоение детьми игровой деятельности для формирования готовности к обучению через использование игровых технологий.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В контексте с сюжетно-ролевой игрой применяются подвижные игры с правилами, игры - драматизации, результативные игры, дидактические и развивающие игры. Эти игры имеют важное значение, для умственного и личностного развития ребёнка. В старшем дошкольном возрасте большое внимание уделяем самостоятельной, спонтанной игре детей, не навязывая своих правил. Дети самостоятельно организовывают свою деятельность, наполняют её смыслом. Играя и выполняя игровые роли, дети учатся видеть события с разных позиций, учитывают действия и интересы других, соблюдают нормы и правила. Только принимая позицию играющего партнёра, воспитатель может создать зону ближайшего развития самостоятельной игры детей. Игра не должна использоваться в детском саду лишь как «довесок» к дидактическому процессу приобретения знаний, определённых программными требованиями.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 xml:space="preserve">Д.Б. </w:t>
      </w:r>
      <w:proofErr w:type="spellStart"/>
      <w:r w:rsidRPr="00821ACC">
        <w:rPr>
          <w:color w:val="000000" w:themeColor="text1"/>
        </w:rPr>
        <w:t>Эльконин</w:t>
      </w:r>
      <w:proofErr w:type="spellEnd"/>
      <w:r w:rsidRPr="00821ACC">
        <w:rPr>
          <w:color w:val="000000" w:themeColor="text1"/>
        </w:rPr>
        <w:t xml:space="preserve"> выделяет четыре уровня развития сюжетно-ролевой игры на протяжении дошкольного детства. Наблюдая динамику игры от первого уровня (в младшем возрасте) и до четвёртого (в старшем дошкольном возрасте), можно сделать вывод, что многие дети к концу дошкольного детства достигают четвёртого (образцового) уровня, что безусловно сказывается на показателях их общего психического и личностного развития. Проблема здесь заключается в том, что сюжетно-ролевые игры необходимо использовать через все виды деятельности, при этом зная развитие теоретических представлений и значение детской игры.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Для того чтобы стимулировать ребёнка к игре, мы, представляя игрушки, демонстрируем способы действий с ними и подчёркиваем сходство игровых действий с реальными. Необходимо учитывать, что мотивы игры определяются, с одной стороны, стремлением ребёнка быть таким, как взрослый, действовать так, как взрослый, а с другой - внутренней логикой хода его психического развития. Только при правильной организации сюжетно-ролевой игры она становится способом участия ребёнка в жизни взрослых, благодаря которому возможно развитие новых социальных потребностей и мотивов, возникновение новых видов отношения ребёнка к действительности.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С целью возвращения сюжетной, совместной со сверстниками игре, осмысления её места в условиях возникновения новых форм символики моделирующей деятельности (компьютерные игры, видеофильмы, телевизионные передачи), нужен пересмотр программ воспитания дошкольников.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Для развития игровой деятельности необходимо применение педагогических технологий. (Под технологиями имеются в виду конкретные приёмы и средства, используемые в обучении). Технология должна учитывать конкретного ребёнка. А игровая деятельность будет направлена на развитие только при использовании технологии гибкой, индивидуально-ориентированной, направленной на гарантированный результат.</w:t>
      </w:r>
    </w:p>
    <w:p w:rsid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Для развития игровой деятельности в детском саду разработаны и внедрены технологии по использованию развивающих дидактических игр, необходимых для коррекции речевого развития в старших группах, а также приёмы организации игровых и реальных отношений между играющими детьми.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lastRenderedPageBreak/>
        <w:t xml:space="preserve">Для решения задачи по использованию эффективных игровых методов и приёмов в работе с детьми, можно взять за основу технологии О.А. </w:t>
      </w:r>
      <w:proofErr w:type="spellStart"/>
      <w:r w:rsidRPr="00821ACC">
        <w:rPr>
          <w:color w:val="000000" w:themeColor="text1"/>
        </w:rPr>
        <w:t>Карабановой</w:t>
      </w:r>
      <w:proofErr w:type="spellEnd"/>
      <w:r w:rsidRPr="00821ACC">
        <w:rPr>
          <w:color w:val="000000" w:themeColor="text1"/>
        </w:rPr>
        <w:t xml:space="preserve"> и Т.Н. </w:t>
      </w:r>
      <w:proofErr w:type="spellStart"/>
      <w:r w:rsidRPr="00821ACC">
        <w:rPr>
          <w:color w:val="000000" w:themeColor="text1"/>
        </w:rPr>
        <w:t>Дороновой</w:t>
      </w:r>
      <w:proofErr w:type="spellEnd"/>
      <w:r w:rsidRPr="00821ACC">
        <w:rPr>
          <w:color w:val="000000" w:themeColor="text1"/>
        </w:rPr>
        <w:t>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Создание игровой мотивации с учётом способов построения сюжетно-ролевой игры требует специальной подготовки и умения.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 xml:space="preserve">Технология Т.Н. </w:t>
      </w:r>
      <w:proofErr w:type="spellStart"/>
      <w:r w:rsidRPr="00821ACC">
        <w:rPr>
          <w:color w:val="000000" w:themeColor="text1"/>
        </w:rPr>
        <w:t>Дороновой</w:t>
      </w:r>
      <w:proofErr w:type="spellEnd"/>
      <w:r w:rsidRPr="00821ACC">
        <w:rPr>
          <w:color w:val="000000" w:themeColor="text1"/>
        </w:rPr>
        <w:t xml:space="preserve"> предполагает использование специальных упражнений на фантазирование и тренировку воображения с магическим “если бы”, цель которых научить переключаться с реальной жизни на воображаемую, применяя следующие приёмы:</w:t>
      </w:r>
    </w:p>
    <w:p w:rsidR="00821ACC" w:rsidRPr="00821ACC" w:rsidRDefault="00821ACC" w:rsidP="00821ACC">
      <w:pPr>
        <w:pStyle w:val="a4"/>
        <w:numPr>
          <w:ilvl w:val="0"/>
          <w:numId w:val="3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воспроизведение «биографий» различных предметов - спичечного коробка, коробки из-под конфет, чашки, часов, и т.п.;</w:t>
      </w:r>
    </w:p>
    <w:p w:rsidR="00821ACC" w:rsidRPr="00821ACC" w:rsidRDefault="00821ACC" w:rsidP="00821ACC">
      <w:pPr>
        <w:pStyle w:val="a4"/>
        <w:numPr>
          <w:ilvl w:val="0"/>
          <w:numId w:val="3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рассматривание кусочков древесной коры, лоскутков ткани и т.п., чтобы определить, на что они похожи;</w:t>
      </w:r>
    </w:p>
    <w:p w:rsidR="00821ACC" w:rsidRPr="00821ACC" w:rsidRDefault="00821ACC" w:rsidP="00821ACC">
      <w:pPr>
        <w:pStyle w:val="a4"/>
        <w:numPr>
          <w:ilvl w:val="0"/>
          <w:numId w:val="3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придумывание рассказов о том, что было с героями той или иной живописной картины до того, как их изобразил художник, и после;</w:t>
      </w:r>
    </w:p>
    <w:p w:rsidR="00821ACC" w:rsidRPr="00821ACC" w:rsidRDefault="00821ACC" w:rsidP="00821ACC">
      <w:pPr>
        <w:pStyle w:val="a4"/>
        <w:numPr>
          <w:ilvl w:val="0"/>
          <w:numId w:val="3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«</w:t>
      </w:r>
      <w:proofErr w:type="spellStart"/>
      <w:r w:rsidRPr="00821ACC">
        <w:rPr>
          <w:color w:val="000000" w:themeColor="text1"/>
        </w:rPr>
        <w:t>обфантазирование</w:t>
      </w:r>
      <w:proofErr w:type="spellEnd"/>
      <w:r w:rsidRPr="00821ACC">
        <w:rPr>
          <w:color w:val="000000" w:themeColor="text1"/>
        </w:rPr>
        <w:t>» имеющихся рядом предметов (умение в стульях видеть пни, в люстре - сказочную птицу, в ковре - цветущую лужайку и т.п.) и использование их при разыгрывании различных сценок (прогулка в лесу, переход речки в брод и т.п.).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 xml:space="preserve">Для поднятия высокого уровня среди детей с низким уровнем игровой деятельности можно применять технологию О.А. </w:t>
      </w:r>
      <w:proofErr w:type="spellStart"/>
      <w:r w:rsidRPr="00821ACC">
        <w:rPr>
          <w:color w:val="000000" w:themeColor="text1"/>
        </w:rPr>
        <w:t>Карабановой</w:t>
      </w:r>
      <w:proofErr w:type="spellEnd"/>
      <w:r w:rsidRPr="00821ACC">
        <w:rPr>
          <w:color w:val="000000" w:themeColor="text1"/>
        </w:rPr>
        <w:t>. Это такие приёмы как:</w:t>
      </w:r>
    </w:p>
    <w:p w:rsidR="00821ACC" w:rsidRPr="00821ACC" w:rsidRDefault="00821ACC" w:rsidP="00821ACC">
      <w:pPr>
        <w:pStyle w:val="a4"/>
        <w:numPr>
          <w:ilvl w:val="0"/>
          <w:numId w:val="4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совместное обсуждение сюжета и содержание игры с целью обеспечения её совместного планирования;</w:t>
      </w:r>
    </w:p>
    <w:p w:rsidR="00821ACC" w:rsidRPr="00821ACC" w:rsidRDefault="00821ACC" w:rsidP="00821ACC">
      <w:pPr>
        <w:pStyle w:val="a4"/>
        <w:numPr>
          <w:ilvl w:val="0"/>
          <w:numId w:val="4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обсуждение начального замысла игры и распределение ролей (каждый ребёнок смог поочерёдно побывать во всех ролях - как основных, так и второстепенных);</w:t>
      </w:r>
    </w:p>
    <w:p w:rsidR="00821ACC" w:rsidRPr="00821ACC" w:rsidRDefault="00821ACC" w:rsidP="00821ACC">
      <w:pPr>
        <w:pStyle w:val="a4"/>
        <w:numPr>
          <w:ilvl w:val="0"/>
          <w:numId w:val="4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знакомство с игровым материалом и распределение игрушек;</w:t>
      </w:r>
    </w:p>
    <w:p w:rsidR="00821ACC" w:rsidRPr="00821ACC" w:rsidRDefault="00821ACC" w:rsidP="00821ACC">
      <w:pPr>
        <w:pStyle w:val="a4"/>
        <w:numPr>
          <w:ilvl w:val="0"/>
          <w:numId w:val="4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совместная подготовка игровой площадки и оформление игрового пространства.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Из всех игровых технологий для работы с воспитателями необходимо выбирать те, которые действительно способны повлиять на развитие творчества детей и повышение уровня педагогической культуры.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r w:rsidRPr="00821ACC">
        <w:rPr>
          <w:color w:val="000000" w:themeColor="text1"/>
        </w:rPr>
        <w:t>На мой взгляд, для развития детских видов деятельности необходимо:</w:t>
      </w:r>
    </w:p>
    <w:p w:rsidR="00821ACC" w:rsidRPr="00821ACC" w:rsidRDefault="00821ACC" w:rsidP="00821ACC">
      <w:pPr>
        <w:pStyle w:val="a4"/>
        <w:numPr>
          <w:ilvl w:val="0"/>
          <w:numId w:val="5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выбор оптимальных структур для конкретного детского сада, содержания и форм методической деятельности;</w:t>
      </w:r>
    </w:p>
    <w:p w:rsidR="00821ACC" w:rsidRPr="00821ACC" w:rsidRDefault="00821ACC" w:rsidP="00821ACC">
      <w:pPr>
        <w:pStyle w:val="a4"/>
        <w:numPr>
          <w:ilvl w:val="0"/>
          <w:numId w:val="5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использование новых форм активного обучения (моделирование, анализ ситуации, ролевые игры и другое), модернизация традиционных форм;</w:t>
      </w:r>
    </w:p>
    <w:p w:rsidR="00821ACC" w:rsidRPr="00821ACC" w:rsidRDefault="00821ACC" w:rsidP="00821ACC">
      <w:pPr>
        <w:pStyle w:val="a4"/>
        <w:numPr>
          <w:ilvl w:val="0"/>
          <w:numId w:val="5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развитие методической деятельности от организационных форм к самообразованию;</w:t>
      </w:r>
    </w:p>
    <w:p w:rsidR="00821ACC" w:rsidRPr="00821ACC" w:rsidRDefault="00821ACC" w:rsidP="00821ACC">
      <w:pPr>
        <w:pStyle w:val="a4"/>
        <w:numPr>
          <w:ilvl w:val="0"/>
          <w:numId w:val="5"/>
        </w:numPr>
        <w:spacing w:after="150"/>
        <w:rPr>
          <w:color w:val="000000" w:themeColor="text1"/>
        </w:rPr>
      </w:pPr>
      <w:r w:rsidRPr="00821ACC">
        <w:rPr>
          <w:color w:val="000000" w:themeColor="text1"/>
        </w:rPr>
        <w:t>и самое главное - педагог должен иметь возможность творить!</w:t>
      </w:r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  <w:bookmarkStart w:id="0" w:name="_GoBack"/>
      <w:bookmarkEnd w:id="0"/>
    </w:p>
    <w:p w:rsidR="00821ACC" w:rsidRPr="00821ACC" w:rsidRDefault="00821ACC" w:rsidP="00821ACC">
      <w:pPr>
        <w:pStyle w:val="a4"/>
        <w:spacing w:after="150"/>
        <w:ind w:firstLine="708"/>
        <w:rPr>
          <w:color w:val="000000" w:themeColor="text1"/>
        </w:rPr>
      </w:pPr>
    </w:p>
    <w:p w:rsidR="00821ACC" w:rsidRDefault="00821ACC" w:rsidP="00821ACC">
      <w:pPr>
        <w:pStyle w:val="a4"/>
        <w:spacing w:before="0" w:beforeAutospacing="0" w:after="150" w:afterAutospacing="0"/>
        <w:ind w:firstLine="708"/>
        <w:rPr>
          <w:color w:val="000000" w:themeColor="text1"/>
        </w:rPr>
      </w:pPr>
    </w:p>
    <w:p w:rsidR="00821ACC" w:rsidRDefault="00821ACC" w:rsidP="00821ACC">
      <w:pPr>
        <w:pStyle w:val="a4"/>
        <w:spacing w:before="0" w:beforeAutospacing="0" w:after="150" w:afterAutospacing="0"/>
        <w:ind w:firstLine="708"/>
        <w:rPr>
          <w:color w:val="000000" w:themeColor="text1"/>
        </w:rPr>
      </w:pPr>
    </w:p>
    <w:p w:rsidR="00821ACC" w:rsidRPr="00821ACC" w:rsidRDefault="00821ACC" w:rsidP="00821ACC">
      <w:pPr>
        <w:pStyle w:val="a4"/>
        <w:spacing w:before="0" w:beforeAutospacing="0" w:after="150" w:afterAutospacing="0"/>
        <w:rPr>
          <w:color w:val="000000" w:themeColor="text1"/>
        </w:rPr>
      </w:pPr>
    </w:p>
    <w:p w:rsidR="00821ACC" w:rsidRDefault="00821ACC" w:rsidP="00821ACC">
      <w:pPr>
        <w:spacing w:after="200"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1ACC" w:rsidRPr="00821ACC" w:rsidRDefault="00821ACC" w:rsidP="00821ACC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821ACC" w:rsidRPr="0082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3C4"/>
    <w:multiLevelType w:val="multilevel"/>
    <w:tmpl w:val="5DF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66420"/>
    <w:multiLevelType w:val="multilevel"/>
    <w:tmpl w:val="CE8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D6AD0"/>
    <w:multiLevelType w:val="multilevel"/>
    <w:tmpl w:val="0F3A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A75AA3"/>
    <w:multiLevelType w:val="multilevel"/>
    <w:tmpl w:val="E14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73A4B"/>
    <w:multiLevelType w:val="multilevel"/>
    <w:tmpl w:val="3942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EE"/>
    <w:rsid w:val="00821ACC"/>
    <w:rsid w:val="00D146EE"/>
    <w:rsid w:val="00E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B58E"/>
  <w15:chartTrackingRefBased/>
  <w15:docId w15:val="{8DA86702-14CD-428C-9A60-A859B711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AC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2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2021-10-28T08:22:00Z</dcterms:created>
  <dcterms:modified xsi:type="dcterms:W3CDTF">2021-10-28T08:31:00Z</dcterms:modified>
</cp:coreProperties>
</file>