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0B" w:rsidRPr="00C63D8D" w:rsidRDefault="0016280B" w:rsidP="00C63D8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8D">
        <w:rPr>
          <w:rFonts w:ascii="Times New Roman" w:hAnsi="Times New Roman" w:cs="Times New Roman"/>
          <w:b/>
          <w:sz w:val="24"/>
          <w:szCs w:val="24"/>
        </w:rPr>
        <w:t xml:space="preserve">АКТ соответствия </w:t>
      </w:r>
    </w:p>
    <w:p w:rsidR="0016280B" w:rsidRPr="00C63D8D" w:rsidRDefault="0016280B" w:rsidP="00C63D8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A0F" w:rsidRPr="00C63D8D" w:rsidRDefault="00084A0F" w:rsidP="00084A0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6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Экспертной группой в составе: </w:t>
      </w:r>
      <w:r w:rsidRPr="00C63D8D">
        <w:rPr>
          <w:rFonts w:ascii="Times New Roman" w:hAnsi="Times New Roman" w:cs="Times New Roman"/>
          <w:b/>
          <w:sz w:val="24"/>
          <w:szCs w:val="24"/>
        </w:rPr>
        <w:t>Ермолаева И.В.</w:t>
      </w:r>
      <w:r w:rsidRPr="00C63D8D">
        <w:rPr>
          <w:rFonts w:ascii="Times New Roman" w:hAnsi="Times New Roman" w:cs="Times New Roman"/>
          <w:sz w:val="24"/>
          <w:szCs w:val="24"/>
        </w:rPr>
        <w:t xml:space="preserve">, педагог-психолог высшей квалификационной категории МДОАУ № 38; </w:t>
      </w:r>
      <w:r w:rsidRPr="00C63D8D">
        <w:rPr>
          <w:rFonts w:ascii="Times New Roman" w:hAnsi="Times New Roman" w:cs="Times New Roman"/>
          <w:b/>
          <w:sz w:val="24"/>
          <w:szCs w:val="24"/>
        </w:rPr>
        <w:t>Козлова Л.В.</w:t>
      </w:r>
      <w:r w:rsidRPr="00C63D8D">
        <w:rPr>
          <w:rFonts w:ascii="Times New Roman" w:hAnsi="Times New Roman" w:cs="Times New Roman"/>
          <w:sz w:val="24"/>
          <w:szCs w:val="24"/>
        </w:rPr>
        <w:t>, педагог-психолог высшей квалификационной категории МДОАУ № 96;</w:t>
      </w:r>
      <w:r w:rsidRPr="00C63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51A">
        <w:rPr>
          <w:rFonts w:ascii="Times New Roman" w:hAnsi="Times New Roman" w:cs="Times New Roman"/>
          <w:b/>
          <w:sz w:val="24"/>
          <w:szCs w:val="24"/>
        </w:rPr>
        <w:t>Насырова Н.Н.,</w:t>
      </w:r>
      <w:r w:rsidR="003B351A" w:rsidRPr="00C63D8D">
        <w:rPr>
          <w:rFonts w:ascii="Times New Roman" w:hAnsi="Times New Roman" w:cs="Times New Roman"/>
          <w:sz w:val="24"/>
          <w:szCs w:val="24"/>
        </w:rPr>
        <w:t xml:space="preserve"> педагог-психолог высшей квалификационной категории </w:t>
      </w:r>
      <w:r w:rsidR="003B351A">
        <w:rPr>
          <w:rFonts w:ascii="Times New Roman" w:hAnsi="Times New Roman" w:cs="Times New Roman"/>
          <w:sz w:val="24"/>
          <w:szCs w:val="24"/>
        </w:rPr>
        <w:t>СОШ № 52</w:t>
      </w:r>
      <w:r w:rsidR="003B351A" w:rsidRPr="00C63D8D">
        <w:rPr>
          <w:rFonts w:ascii="Times New Roman" w:hAnsi="Times New Roman" w:cs="Times New Roman"/>
          <w:sz w:val="24"/>
          <w:szCs w:val="24"/>
        </w:rPr>
        <w:t>;</w:t>
      </w:r>
      <w:r w:rsidR="003B351A" w:rsidRPr="00C63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D8D">
        <w:rPr>
          <w:rFonts w:ascii="Times New Roman" w:hAnsi="Times New Roman" w:cs="Times New Roman"/>
          <w:b/>
          <w:sz w:val="24"/>
          <w:szCs w:val="24"/>
        </w:rPr>
        <w:t>Федосеева Л.П.</w:t>
      </w:r>
      <w:r w:rsidRPr="00C63D8D">
        <w:rPr>
          <w:rFonts w:ascii="Times New Roman" w:hAnsi="Times New Roman" w:cs="Times New Roman"/>
          <w:sz w:val="24"/>
          <w:szCs w:val="24"/>
        </w:rPr>
        <w:t xml:space="preserve">, педагог-психолог высшей квалификационной категории МДОАУ № 99 был просмотрен и проанализирован необходимый пакет документации, регламентирующий деятельность дошкольных образовательных учреждениях г. Орска по организации работы с детьми и семьями группы риска и находящимися в социально-опасном положении (СОП). </w:t>
      </w:r>
    </w:p>
    <w:p w:rsidR="00084A0F" w:rsidRPr="00C63D8D" w:rsidRDefault="00084A0F" w:rsidP="00084A0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671B2">
        <w:rPr>
          <w:rFonts w:ascii="Times New Roman" w:hAnsi="Times New Roman" w:cs="Times New Roman"/>
          <w:b/>
          <w:sz w:val="24"/>
          <w:szCs w:val="24"/>
        </w:rPr>
        <w:t>Качественный анализ позволяет сделать следующий вывод:</w:t>
      </w:r>
      <w:r w:rsidR="00087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480">
        <w:rPr>
          <w:rFonts w:ascii="Times New Roman" w:hAnsi="Times New Roman" w:cs="Times New Roman"/>
          <w:sz w:val="24"/>
          <w:szCs w:val="24"/>
        </w:rPr>
        <w:t>в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документации ряда </w:t>
      </w:r>
      <w:r w:rsidRPr="00C63D8D">
        <w:rPr>
          <w:rFonts w:ascii="Times New Roman" w:hAnsi="Times New Roman" w:cs="Times New Roman"/>
          <w:sz w:val="24"/>
          <w:szCs w:val="24"/>
        </w:rPr>
        <w:t>дошкольных образовательных учреждений отмечается несоответствие информации предложенным критериям анализа, на основании чего были  сформулированы рекомендации, представленные в таблице:</w:t>
      </w:r>
    </w:p>
    <w:p w:rsidR="0016280B" w:rsidRPr="00C63D8D" w:rsidRDefault="0016280B" w:rsidP="00C63D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03" w:type="dxa"/>
        <w:jc w:val="center"/>
        <w:tblLook w:val="04A0" w:firstRow="1" w:lastRow="0" w:firstColumn="1" w:lastColumn="0" w:noHBand="0" w:noVBand="1"/>
      </w:tblPr>
      <w:tblGrid>
        <w:gridCol w:w="5098"/>
        <w:gridCol w:w="1418"/>
        <w:gridCol w:w="8587"/>
      </w:tblGrid>
      <w:tr w:rsidR="0016280B" w:rsidRPr="00C63D8D" w:rsidTr="00F03EF6">
        <w:trPr>
          <w:trHeight w:val="349"/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C63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F03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C63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рекомендации представителя комиссии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63D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детьми и семьями группы риска и находящимися в социально-опасном положении (СОП):</w:t>
            </w:r>
          </w:p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создании в ДОУ службы экстренного реагирования и назначении ответственных за проведение </w:t>
            </w:r>
            <w:proofErr w:type="gramStart"/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условиями проживания семьи (или ребёнка) и выявление,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учёт семей, находящихся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Положение о порядке 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проведения профилактических мероприятий по работе с детьми и семьями группы риска и находящимися в социально-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опасном положении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ДОУ 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3CC6" w:rsidRDefault="00B60D3F" w:rsidP="007E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7E3CC6" w:rsidRPr="00B60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Привести в соответствие</w:t>
            </w:r>
            <w:r w:rsidR="007E3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5B" w:rsidRPr="00BF125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F1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(см. платформу ГМО)</w:t>
            </w:r>
          </w:p>
          <w:p w:rsidR="007E3CC6" w:rsidRDefault="00B60D3F" w:rsidP="007E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7E3CC6" w:rsidRPr="00B60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Обновить</w:t>
            </w:r>
            <w:r w:rsidR="007E3CC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нормативно-правовую базу в Положении </w:t>
            </w:r>
            <w:proofErr w:type="gramStart"/>
            <w:r w:rsidR="007E3C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F1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3CC6">
              <w:rPr>
                <w:rFonts w:ascii="Times New Roman" w:hAnsi="Times New Roman" w:cs="Times New Roman"/>
                <w:sz w:val="24"/>
                <w:szCs w:val="24"/>
              </w:rPr>
              <w:t>СЭР</w:t>
            </w:r>
            <w:proofErr w:type="gramEnd"/>
            <w:r w:rsidR="00BF1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(см. платформу ГМО)</w:t>
            </w:r>
          </w:p>
          <w:p w:rsidR="002F3DAA" w:rsidRPr="007E3CC6" w:rsidRDefault="00B60D3F" w:rsidP="00B60D3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7E3CC6" w:rsidRPr="00B60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Привести в соответствие</w:t>
            </w:r>
            <w:r w:rsidR="007E3CC6" w:rsidRPr="007E3CC6">
              <w:rPr>
                <w:rFonts w:ascii="Times New Roman" w:hAnsi="Times New Roman" w:cs="Times New Roman"/>
                <w:sz w:val="24"/>
                <w:szCs w:val="24"/>
              </w:rPr>
              <w:t xml:space="preserve"> п.3.6. Положения о порядке выявления и учета семей.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B16758" w:rsidP="00C56B71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«Положение о службе экстренного реагирования на социально опасную для ребёнка и семьи ситуацию» - </w:t>
            </w: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актуализировать дату принятия документа, в п.1.2 актуализировать нормативно-правовую базу, п. 1.6. и п.3 привести в соответствие.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16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3FBD" w:rsidRDefault="005428AE" w:rsidP="00A3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A33FBD" w:rsidRPr="00A33F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Привести в соответствие</w:t>
            </w:r>
            <w:r w:rsidR="00A33FBD">
              <w:rPr>
                <w:rFonts w:ascii="Times New Roman" w:hAnsi="Times New Roman" w:cs="Times New Roman"/>
                <w:sz w:val="24"/>
                <w:szCs w:val="24"/>
              </w:rPr>
              <w:t xml:space="preserve"> Приказы, сделать один, но правильный. </w:t>
            </w:r>
          </w:p>
          <w:p w:rsidR="00A33FBD" w:rsidRDefault="00A33FBD" w:rsidP="00A3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СЭР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F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(см. платформу ГМО).</w:t>
            </w:r>
          </w:p>
          <w:p w:rsidR="002F3DAA" w:rsidRPr="00A33FBD" w:rsidRDefault="00A33FBD" w:rsidP="00A33FB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33F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Положения о порядке выявления и учета семей.</w:t>
            </w:r>
          </w:p>
        </w:tc>
      </w:tr>
      <w:tr w:rsidR="000356C0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6C0" w:rsidRPr="00C63D8D" w:rsidRDefault="000356C0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6C0" w:rsidRPr="003D24EE" w:rsidRDefault="000356C0" w:rsidP="008C193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ДОУ </w:t>
            </w:r>
            <w:r w:rsidR="000E28CD"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56C0" w:rsidRPr="00C63D8D" w:rsidRDefault="005A0CAC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проработать п.3, 5, 6 под специфику учреждения.</w:t>
            </w:r>
          </w:p>
        </w:tc>
      </w:tr>
      <w:tr w:rsidR="002F3DAA" w:rsidRPr="00C63D8D" w:rsidTr="006429CE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7E3CC6" w:rsidRDefault="007E3CC6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3CC6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Приказ </w:t>
            </w:r>
            <w:r w:rsidRPr="00BF1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(из двух Прик</w:t>
            </w:r>
            <w:r w:rsidR="00BF125B" w:rsidRPr="00BF1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азов оставить один, актуальный)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19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31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38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39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8C12F1" w:rsidRDefault="00C11961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документы не предоставлены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40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9C201B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46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0BF" w:rsidRPr="008C12F1" w:rsidRDefault="001030BF" w:rsidP="001030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348B">
              <w:rPr>
                <w:rFonts w:ascii="Times New Roman" w:hAnsi="Times New Roman" w:cs="Times New Roman"/>
                <w:sz w:val="24"/>
                <w:szCs w:val="24"/>
              </w:rPr>
              <w:t>На всех представленных локальных актах</w:t>
            </w: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отсутствует дата утве</w:t>
            </w:r>
            <w:r w:rsidR="0044628C" w:rsidRPr="008C12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рждения </w:t>
            </w:r>
            <w:r w:rsidR="0044628C" w:rsidRPr="008C12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документа, печать, подпись руководителя</w:t>
            </w:r>
          </w:p>
          <w:p w:rsidR="002F3DAA" w:rsidRPr="00C63D8D" w:rsidRDefault="001030BF" w:rsidP="001030B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E348B">
              <w:rPr>
                <w:rFonts w:ascii="Times New Roman" w:hAnsi="Times New Roman" w:cs="Times New Roman"/>
                <w:sz w:val="24"/>
                <w:szCs w:val="24"/>
              </w:rPr>
              <w:t>В Положении о порядке выявления и учета (в документах из Приложения)</w:t>
            </w: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проставить номера </w:t>
            </w:r>
            <w:r w:rsidRPr="008C12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своего</w:t>
            </w: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учреждения, убрать из названия </w:t>
            </w:r>
            <w:r w:rsidRPr="008C12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примерный).</w:t>
            </w:r>
            <w:proofErr w:type="gramEnd"/>
          </w:p>
        </w:tc>
      </w:tr>
      <w:tr w:rsidR="002F3DAA" w:rsidRPr="00C63D8D" w:rsidTr="000E58C4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48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7D6EDA" w:rsidRDefault="005F56B7" w:rsidP="007D6EDA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C12F1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8C12F1" w:rsidRPr="001E3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«Положение о порядке выявления и учёта семей, находящихся в социально опасном положении, и оказания им психолого-педагогической помощи</w:t>
            </w:r>
            <w:proofErr w:type="gramStart"/>
            <w:r w:rsidR="008C12F1" w:rsidRPr="001E3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AC0A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AC0A91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не предоставлено.</w:t>
            </w:r>
          </w:p>
        </w:tc>
      </w:tr>
      <w:tr w:rsidR="002F3DAA" w:rsidRPr="00C63D8D" w:rsidTr="002F23C2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3D24EE" w:rsidRDefault="002F3DAA" w:rsidP="00F03EF6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53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7D6EDA" w:rsidRDefault="002F3DAA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создании в ДОУ службы экстренного реагирования и назначении ответственных за проведение </w:t>
            </w:r>
            <w:proofErr w:type="gramStart"/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условиями проживания семьи (или ребёнка) и выявление,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учёт семей, находящихся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7D6EDA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необходимо привести в соответствие -  проработать п.1, 2, 4.</w:t>
            </w:r>
          </w:p>
          <w:p w:rsidR="002F3DAA" w:rsidRPr="006A0119" w:rsidRDefault="002F3DAA" w:rsidP="006A0119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D6ED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«Положение о службе экстренного реагирования на социально опасную для ребёнка и семьи ситуацию» - проработать п.3, 5, 6 под специфику учреждения.</w:t>
            </w:r>
          </w:p>
        </w:tc>
      </w:tr>
      <w:tr w:rsidR="002F3DAA" w:rsidRPr="00C63D8D" w:rsidTr="002F23C2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F03EF6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55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484B54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документы не предоставлены</w:t>
            </w:r>
          </w:p>
        </w:tc>
      </w:tr>
      <w:tr w:rsidR="002F3DAA" w:rsidRPr="00C63D8D" w:rsidTr="002F23C2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F03EF6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56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8B542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2F23C2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59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60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9C201B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62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5578" w:rsidRDefault="00965578" w:rsidP="009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Привести в соответствие Приказы,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сделать один, но правильны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 платформу ГМО).</w:t>
            </w:r>
          </w:p>
          <w:p w:rsidR="002F3DAA" w:rsidRDefault="00965578" w:rsidP="00965578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Обновить  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СЭР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(см. платформу ГМО).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63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324D80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отсутствует графа «Ответственный за выполнение»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65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7E3CC6" w:rsidRDefault="00BF125B" w:rsidP="007E3CC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71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3FBD" w:rsidRDefault="00A33FBD" w:rsidP="00A3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Приказ, см. платформу ГМО </w:t>
            </w:r>
            <w:r w:rsidRPr="00A33F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(прописать название локальных актов полностью, нет информации о передачи данных МДОАУ 99).</w:t>
            </w:r>
          </w:p>
          <w:p w:rsidR="002F3DAA" w:rsidRDefault="00A33FBD" w:rsidP="00A33FB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СЭР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F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(см. платформу ГМО).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78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7E3CC6" w:rsidRDefault="00BF125B" w:rsidP="007E3CC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79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046566" w:rsidRDefault="00291450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56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документы не предоставлены</w:t>
            </w:r>
          </w:p>
        </w:tc>
      </w:tr>
      <w:tr w:rsidR="002F3DAA" w:rsidRPr="00C63D8D" w:rsidTr="00666F9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83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853D09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225733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Default="002F3DAA"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225733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Default="00324D80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Приказ «О создании в ДОУ службы экстренного реагирования и назначении ответственных за проведение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условиями проживания семьи (или ребёнка) и выявление, учёт семей, находящихся в социально-опасном положении» -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 приказе указаны данные другого ДОУ («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ЦРР_д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/с №113»)</w:t>
            </w:r>
          </w:p>
        </w:tc>
      </w:tr>
      <w:tr w:rsidR="002F3DAA" w:rsidRPr="00C63D8D" w:rsidTr="002F23C2">
        <w:trPr>
          <w:trHeight w:val="5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94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2F23C2">
        <w:trPr>
          <w:trHeight w:val="5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324D80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3D24EE" w:rsidRPr="00C63D8D" w:rsidTr="002F23C2">
        <w:trPr>
          <w:trHeight w:val="5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4EE" w:rsidRPr="00C63D8D" w:rsidRDefault="003D24EE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4EE" w:rsidRPr="003D24EE" w:rsidRDefault="003D24EE" w:rsidP="008C1937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96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4EE" w:rsidRDefault="003D24EE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B94B92">
        <w:trPr>
          <w:trHeight w:val="5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7E3CC6" w:rsidRDefault="007E3CC6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3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Положении </w:t>
            </w:r>
            <w:proofErr w:type="gramStart"/>
            <w:r w:rsidRPr="007E3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7E3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</w:t>
            </w:r>
            <w:r w:rsidRPr="00BF125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не обновлена нормативно-правовая база.</w:t>
            </w:r>
          </w:p>
        </w:tc>
      </w:tr>
      <w:tr w:rsidR="002F3DAA" w:rsidRPr="00C63D8D" w:rsidTr="00B94B92">
        <w:trPr>
          <w:trHeight w:val="5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99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B94B92">
        <w:trPr>
          <w:trHeight w:val="5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3CC6" w:rsidRPr="00BF125B" w:rsidRDefault="007E3CC6" w:rsidP="007E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5B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Положение о порядке выявления и учета (название локального акта и его содержание).</w:t>
            </w:r>
          </w:p>
          <w:p w:rsidR="002F3DAA" w:rsidRDefault="007E3CC6" w:rsidP="007E3CC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F125B">
              <w:rPr>
                <w:rFonts w:ascii="Times New Roman" w:hAnsi="Times New Roman" w:cs="Times New Roman"/>
              </w:rPr>
              <w:t xml:space="preserve">В Положении </w:t>
            </w:r>
            <w:proofErr w:type="gramStart"/>
            <w:r w:rsidRPr="00BF125B">
              <w:rPr>
                <w:rFonts w:ascii="Times New Roman" w:hAnsi="Times New Roman" w:cs="Times New Roman"/>
              </w:rPr>
              <w:t>о</w:t>
            </w:r>
            <w:proofErr w:type="gramEnd"/>
            <w:r w:rsidR="00BF12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125B">
              <w:rPr>
                <w:rFonts w:ascii="Times New Roman" w:hAnsi="Times New Roman" w:cs="Times New Roman"/>
              </w:rPr>
              <w:t>СЭР</w:t>
            </w:r>
            <w:proofErr w:type="gramEnd"/>
            <w:r w:rsidRPr="00BF125B">
              <w:rPr>
                <w:rFonts w:ascii="Times New Roman" w:hAnsi="Times New Roman" w:cs="Times New Roman"/>
              </w:rPr>
              <w:t xml:space="preserve"> </w:t>
            </w:r>
            <w:r w:rsidRPr="00BF125B">
              <w:rPr>
                <w:rFonts w:ascii="Times New Roman" w:hAnsi="Times New Roman" w:cs="Times New Roman"/>
                <w:color w:val="FF0000"/>
              </w:rPr>
              <w:t xml:space="preserve">обновить нормативно-правовую базу в соответствии с образцом документа (см. платформу ГМО). </w:t>
            </w:r>
          </w:p>
        </w:tc>
      </w:tr>
      <w:tr w:rsidR="002F3DAA" w:rsidRPr="00C63D8D" w:rsidTr="003338B7">
        <w:trPr>
          <w:trHeight w:val="990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5945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103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DAA" w:rsidRPr="003338B7" w:rsidRDefault="003338B7" w:rsidP="003338B7">
            <w:pPr>
              <w:pStyle w:val="a3"/>
              <w:numPr>
                <w:ilvl w:val="0"/>
                <w:numId w:val="2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«Положение о порядке выявления и учёта семей, находящихся в социально опасном положении, и оказания им психолого-педагогической помощи» - </w:t>
            </w:r>
            <w:r w:rsidRPr="002D08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актуализировать дату принятия документа, в п.1.1 актуализировать нормативно-правовую базу.</w:t>
            </w:r>
          </w:p>
          <w:p w:rsidR="002F3DAA" w:rsidRPr="00CB61C9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04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«Положение о службе экстренного реагирования на социально опасную для ребёнка и семьи ситуацию» - </w:t>
            </w:r>
            <w:r w:rsidRPr="002D08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актуализировать дату принятия документа, в п.1.2 актуализировать нормативно-правовую базу, п. 1.6. и п.3 привести в соответствие.</w:t>
            </w:r>
          </w:p>
        </w:tc>
      </w:tr>
      <w:tr w:rsidR="002F3DAA" w:rsidRPr="00C63D8D" w:rsidTr="009E26E6">
        <w:trPr>
          <w:trHeight w:val="216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104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Pr="007E3CC6" w:rsidRDefault="00FD6AAF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9E26E6">
        <w:trPr>
          <w:trHeight w:val="216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105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Default="009C201B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9E26E6">
        <w:trPr>
          <w:trHeight w:val="216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106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954DF" w:rsidRDefault="002954DF" w:rsidP="002954D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проведения профилактических мероприятий по работе с детьми и семьями группы риска и находящимися в социально-опасном положении -</w:t>
            </w:r>
          </w:p>
          <w:p w:rsidR="002F3DAA" w:rsidRPr="00412518" w:rsidRDefault="002954DF" w:rsidP="002954D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412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названии документа не указаны данные Д</w:t>
            </w:r>
            <w:r w:rsidR="003338B7" w:rsidRPr="00412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412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="003D24EE" w:rsidRPr="00412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 w:rsidRPr="004125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и название).</w:t>
            </w:r>
          </w:p>
        </w:tc>
      </w:tr>
      <w:tr w:rsidR="002F3DAA" w:rsidRPr="00C63D8D" w:rsidTr="009E26E6">
        <w:trPr>
          <w:trHeight w:val="216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3DAA" w:rsidRPr="003D24EE" w:rsidRDefault="002F3DAA" w:rsidP="008C1937">
            <w:pPr>
              <w:jc w:val="center"/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107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3CC6" w:rsidRPr="00632A3A" w:rsidRDefault="007E3CC6" w:rsidP="007E3CC6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632A3A">
              <w:rPr>
                <w:color w:val="000000"/>
              </w:rPr>
              <w:t xml:space="preserve">Привести Приказ в соответствие (см. платформу ГМО педагогов-психологов). </w:t>
            </w:r>
          </w:p>
          <w:p w:rsidR="007E3CC6" w:rsidRPr="00632A3A" w:rsidRDefault="007E3CC6" w:rsidP="007E3CC6">
            <w:pPr>
              <w:pStyle w:val="docdata"/>
              <w:spacing w:before="0" w:beforeAutospacing="0" w:after="0" w:afterAutospacing="0"/>
              <w:jc w:val="both"/>
              <w:rPr>
                <w:color w:val="FF0000"/>
              </w:rPr>
            </w:pPr>
            <w:r w:rsidRPr="00632A3A">
              <w:rPr>
                <w:color w:val="FF0000"/>
              </w:rPr>
              <w:t xml:space="preserve">Не </w:t>
            </w:r>
            <w:proofErr w:type="gramStart"/>
            <w:r w:rsidRPr="00632A3A">
              <w:rPr>
                <w:color w:val="FF0000"/>
              </w:rPr>
              <w:t>указаны</w:t>
            </w:r>
            <w:proofErr w:type="gramEnd"/>
            <w:r w:rsidRPr="00632A3A">
              <w:rPr>
                <w:color w:val="FF0000"/>
              </w:rPr>
              <w:t xml:space="preserve"> ответственные за выявление и учет семей в СОП.</w:t>
            </w:r>
          </w:p>
          <w:p w:rsidR="002F3DAA" w:rsidRDefault="007E3CC6" w:rsidP="007E3CC6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2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Положении о порядке выявления и учета исправить </w:t>
            </w:r>
            <w:r w:rsidRPr="00632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пункт 3.6: информация ежеквартально передается ответственным лицом ДОУ №107 не в ДОУ №107, а в ДОУ №</w:t>
            </w:r>
            <w:r w:rsidR="009A30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A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 (для формирования единой базы данных).</w:t>
            </w:r>
          </w:p>
        </w:tc>
      </w:tr>
      <w:tr w:rsidR="002F3DAA" w:rsidRPr="00C63D8D" w:rsidTr="00F03EF6">
        <w:trPr>
          <w:trHeight w:val="69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5945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108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F03EF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tabs>
                <w:tab w:val="left" w:pos="182"/>
              </w:tabs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113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F03EF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115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9C201B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F03EF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116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9C201B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F03EF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8C1937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118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9C201B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F03EF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120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9C201B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соответствует</w:t>
            </w:r>
          </w:p>
        </w:tc>
      </w:tr>
      <w:tr w:rsidR="002F3DAA" w:rsidRPr="00C63D8D" w:rsidTr="00F03EF6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7659" w:rsidRDefault="00900A41" w:rsidP="00900A41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Привести в соответствие:</w:t>
            </w:r>
          </w:p>
          <w:p w:rsidR="002F3DAA" w:rsidRPr="00087659" w:rsidRDefault="00900A41" w:rsidP="00900A41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65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 локальных актах прописывать своё учреждение!</w:t>
            </w:r>
          </w:p>
          <w:p w:rsidR="00087659" w:rsidRPr="00087659" w:rsidRDefault="00087659" w:rsidP="00087659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Положении </w:t>
            </w:r>
            <w:proofErr w:type="gramStart"/>
            <w:r w:rsidRPr="00087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D95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87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СЭР</w:t>
            </w:r>
            <w:proofErr w:type="gramEnd"/>
            <w:r w:rsidR="00D95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87659">
              <w:rPr>
                <w:rStyle w:val="153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вписать номер </w:t>
            </w:r>
            <w:r w:rsidRPr="0008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своего</w:t>
            </w:r>
            <w:r w:rsidRPr="0008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учреждения.</w:t>
            </w:r>
          </w:p>
          <w:p w:rsidR="00087659" w:rsidRPr="00087659" w:rsidRDefault="00087659" w:rsidP="00087659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Положении и порядке выявления и учета, в Приложении,  проставить номер </w:t>
            </w:r>
            <w:r w:rsidRPr="0008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своего </w:t>
            </w:r>
            <w:r w:rsidRPr="0008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учреждения.</w:t>
            </w:r>
          </w:p>
        </w:tc>
      </w:tr>
      <w:tr w:rsidR="002F3DAA" w:rsidRPr="00C63D8D" w:rsidTr="00853D09">
        <w:trPr>
          <w:trHeight w:val="27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5945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853D09">
        <w:trPr>
          <w:trHeight w:val="241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123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Pr="00632A3A" w:rsidRDefault="00632A3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32A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Положении </w:t>
            </w:r>
            <w:proofErr w:type="gramStart"/>
            <w:r w:rsidRPr="00632A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632A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</w:t>
            </w:r>
            <w:r w:rsidRPr="00E2029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не обновлена</w:t>
            </w:r>
            <w:r w:rsidR="00E2029F" w:rsidRPr="00E2029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E2029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нормативно-правовая база.</w:t>
            </w:r>
          </w:p>
        </w:tc>
      </w:tr>
      <w:tr w:rsidR="002F3DAA" w:rsidRPr="00C63D8D" w:rsidTr="00853D09">
        <w:trPr>
          <w:trHeight w:val="202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124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853D09">
        <w:trPr>
          <w:trHeight w:val="334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125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3DAA" w:rsidRDefault="00853D09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324D80" w:rsidRPr="00C63D8D" w:rsidTr="00853D09">
        <w:trPr>
          <w:trHeight w:val="268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4D80" w:rsidRPr="00C63D8D" w:rsidRDefault="00324D80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4D80" w:rsidRPr="003D24EE" w:rsidRDefault="00324D80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147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4D80" w:rsidRDefault="00324D80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2F3DAA" w:rsidRPr="00C63D8D" w:rsidTr="00542A17">
        <w:trPr>
          <w:trHeight w:val="589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151</w:t>
            </w:r>
          </w:p>
        </w:tc>
        <w:tc>
          <w:tcPr>
            <w:tcW w:w="8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461882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Положение о порядке 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Pr="003338B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актуализировать дату принятия документа.</w:t>
            </w:r>
          </w:p>
        </w:tc>
      </w:tr>
      <w:tr w:rsidR="002F3DAA" w:rsidRPr="00C63D8D" w:rsidTr="00542A17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208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6E71A1" w:rsidRDefault="002F3DAA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Положение о порядке 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FF265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не представлено.</w:t>
            </w:r>
          </w:p>
        </w:tc>
      </w:tr>
      <w:tr w:rsidR="002F3DAA" w:rsidRPr="00C63D8D" w:rsidTr="00542A17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Pr="003D24EE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4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221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333F67" w:rsidP="0059451F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2F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документы не предоставлены</w:t>
            </w:r>
          </w:p>
        </w:tc>
      </w:tr>
      <w:tr w:rsidR="002F3DAA" w:rsidRPr="00C63D8D" w:rsidTr="009D5D15">
        <w:trPr>
          <w:trHeight w:val="281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2F3DAA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DAA" w:rsidRDefault="002F3DAA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5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3DAA" w:rsidRPr="00C63D8D" w:rsidRDefault="00632A3A" w:rsidP="0059451F">
            <w:pPr>
              <w:pStyle w:val="a3"/>
              <w:tabs>
                <w:tab w:val="left" w:pos="18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Положение о службе экстренного реагирования на социально опасную для ребёнка и семьи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F2653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не соответствует специфике ОО и не разработано для конкретного учреждения.</w:t>
            </w:r>
          </w:p>
        </w:tc>
      </w:tr>
      <w:tr w:rsidR="00412518" w:rsidRPr="00C63D8D" w:rsidTr="009C201B">
        <w:trPr>
          <w:trHeight w:val="47"/>
          <w:jc w:val="center"/>
        </w:trPr>
        <w:tc>
          <w:tcPr>
            <w:tcW w:w="50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Pr="00C63D8D" w:rsidRDefault="00412518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11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AF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Привести в соответствие п.3.6.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порядке выявления и учета семей.</w:t>
            </w:r>
          </w:p>
          <w:p w:rsidR="00412518" w:rsidRDefault="00412518" w:rsidP="00AF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Обновить нормативно-правовую базу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E2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СЭР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платформу ГМО).</w:t>
            </w:r>
          </w:p>
          <w:p w:rsidR="00412518" w:rsidRPr="00AF3872" w:rsidRDefault="00412518" w:rsidP="00AF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Привести в соответствие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платформу ГМО).</w:t>
            </w:r>
          </w:p>
        </w:tc>
      </w:tr>
      <w:tr w:rsidR="00412518" w:rsidRPr="00C63D8D" w:rsidTr="009C201B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Pr="00C63D8D" w:rsidRDefault="00412518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20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AF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соответствует</w:t>
            </w:r>
          </w:p>
        </w:tc>
      </w:tr>
      <w:tr w:rsidR="00412518" w:rsidRPr="00C63D8D" w:rsidTr="00412518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Pr="00C63D8D" w:rsidRDefault="00412518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22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AF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соответствует</w:t>
            </w:r>
          </w:p>
        </w:tc>
      </w:tr>
      <w:tr w:rsidR="00412518" w:rsidRPr="00C63D8D" w:rsidTr="00230352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Pr="00C63D8D" w:rsidRDefault="00412518" w:rsidP="0059451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52</w:t>
            </w:r>
          </w:p>
        </w:tc>
        <w:tc>
          <w:tcPr>
            <w:tcW w:w="8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2518" w:rsidRDefault="00412518" w:rsidP="00AF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соответствует</w:t>
            </w:r>
          </w:p>
        </w:tc>
      </w:tr>
    </w:tbl>
    <w:p w:rsidR="0016280B" w:rsidRPr="00C63D8D" w:rsidRDefault="0016280B" w:rsidP="00C63D8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16280B" w:rsidRPr="00C63D8D" w:rsidTr="00330EC1">
        <w:tc>
          <w:tcPr>
            <w:tcW w:w="4394" w:type="dxa"/>
          </w:tcPr>
          <w:p w:rsidR="0016280B" w:rsidRPr="00C63D8D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группа:</w:t>
            </w:r>
          </w:p>
          <w:p w:rsidR="0016280B" w:rsidRPr="00C63D8D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80B" w:rsidRPr="00C63D8D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</w:t>
            </w:r>
            <w:r w:rsidRPr="00C63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Ермолаева И.В.</w:t>
            </w:r>
          </w:p>
          <w:p w:rsidR="0016280B" w:rsidRPr="00C63D8D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80B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D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</w:t>
            </w:r>
            <w:r w:rsidRPr="00C63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Козлова Л.В.</w:t>
            </w:r>
          </w:p>
          <w:p w:rsidR="003B351A" w:rsidRDefault="003B351A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351A" w:rsidRPr="003B351A" w:rsidRDefault="003B351A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D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Насырова Н.Н.</w:t>
            </w:r>
          </w:p>
          <w:p w:rsidR="0016280B" w:rsidRPr="00C63D8D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80B" w:rsidRPr="00C63D8D" w:rsidRDefault="0016280B" w:rsidP="00C63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 / </w:t>
            </w:r>
            <w:r w:rsidRPr="00C63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Федосеева Л.П.</w:t>
            </w:r>
          </w:p>
        </w:tc>
      </w:tr>
    </w:tbl>
    <w:p w:rsidR="0016280B" w:rsidRPr="00C63D8D" w:rsidRDefault="0016280B" w:rsidP="00C63D8D">
      <w:pPr>
        <w:rPr>
          <w:rFonts w:ascii="Times New Roman" w:hAnsi="Times New Roman" w:cs="Times New Roman"/>
          <w:sz w:val="24"/>
          <w:szCs w:val="24"/>
        </w:rPr>
      </w:pPr>
    </w:p>
    <w:sectPr w:rsidR="0016280B" w:rsidRPr="00C63D8D" w:rsidSect="001628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44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280B"/>
    <w:rsid w:val="00005E02"/>
    <w:rsid w:val="000356C0"/>
    <w:rsid w:val="00046566"/>
    <w:rsid w:val="00084A0F"/>
    <w:rsid w:val="0008754E"/>
    <w:rsid w:val="00087659"/>
    <w:rsid w:val="000D36A0"/>
    <w:rsid w:val="000E28CD"/>
    <w:rsid w:val="001030BF"/>
    <w:rsid w:val="00106FED"/>
    <w:rsid w:val="0016280B"/>
    <w:rsid w:val="001C650E"/>
    <w:rsid w:val="001E348B"/>
    <w:rsid w:val="00230352"/>
    <w:rsid w:val="002312F9"/>
    <w:rsid w:val="00291450"/>
    <w:rsid w:val="002954DF"/>
    <w:rsid w:val="002B2480"/>
    <w:rsid w:val="002C1033"/>
    <w:rsid w:val="002D08D6"/>
    <w:rsid w:val="002F37FE"/>
    <w:rsid w:val="002F3DAA"/>
    <w:rsid w:val="002F695C"/>
    <w:rsid w:val="00324D80"/>
    <w:rsid w:val="003338B7"/>
    <w:rsid w:val="00333F67"/>
    <w:rsid w:val="00340BB2"/>
    <w:rsid w:val="00362B3F"/>
    <w:rsid w:val="003B351A"/>
    <w:rsid w:val="003D24EE"/>
    <w:rsid w:val="003F43BF"/>
    <w:rsid w:val="00401F78"/>
    <w:rsid w:val="00412518"/>
    <w:rsid w:val="0044628C"/>
    <w:rsid w:val="00461882"/>
    <w:rsid w:val="00484B54"/>
    <w:rsid w:val="004F4019"/>
    <w:rsid w:val="005428AE"/>
    <w:rsid w:val="00542A17"/>
    <w:rsid w:val="0059451F"/>
    <w:rsid w:val="005A0CAC"/>
    <w:rsid w:val="005F56B7"/>
    <w:rsid w:val="00632A3A"/>
    <w:rsid w:val="0064382D"/>
    <w:rsid w:val="006A0119"/>
    <w:rsid w:val="006E71A1"/>
    <w:rsid w:val="00755CF0"/>
    <w:rsid w:val="007A4B1B"/>
    <w:rsid w:val="007D6EDA"/>
    <w:rsid w:val="007E3CC6"/>
    <w:rsid w:val="008041F9"/>
    <w:rsid w:val="008377C5"/>
    <w:rsid w:val="00853D09"/>
    <w:rsid w:val="008A7261"/>
    <w:rsid w:val="008B5426"/>
    <w:rsid w:val="008C12F1"/>
    <w:rsid w:val="008C1937"/>
    <w:rsid w:val="00900A41"/>
    <w:rsid w:val="00931BA9"/>
    <w:rsid w:val="00965578"/>
    <w:rsid w:val="00993439"/>
    <w:rsid w:val="009A30BD"/>
    <w:rsid w:val="009B3B57"/>
    <w:rsid w:val="009C201B"/>
    <w:rsid w:val="009D3D80"/>
    <w:rsid w:val="009D5D15"/>
    <w:rsid w:val="00A152A8"/>
    <w:rsid w:val="00A33FBD"/>
    <w:rsid w:val="00A51413"/>
    <w:rsid w:val="00A71AA0"/>
    <w:rsid w:val="00AC0A91"/>
    <w:rsid w:val="00AF3872"/>
    <w:rsid w:val="00B16758"/>
    <w:rsid w:val="00B60D3F"/>
    <w:rsid w:val="00BD0415"/>
    <w:rsid w:val="00BF125B"/>
    <w:rsid w:val="00C11961"/>
    <w:rsid w:val="00C36196"/>
    <w:rsid w:val="00C44947"/>
    <w:rsid w:val="00C56B71"/>
    <w:rsid w:val="00C63D8D"/>
    <w:rsid w:val="00C954B8"/>
    <w:rsid w:val="00CB61C9"/>
    <w:rsid w:val="00D21802"/>
    <w:rsid w:val="00D951ED"/>
    <w:rsid w:val="00DA5BB0"/>
    <w:rsid w:val="00E2029F"/>
    <w:rsid w:val="00E25A82"/>
    <w:rsid w:val="00E70262"/>
    <w:rsid w:val="00F03EF6"/>
    <w:rsid w:val="00F07C55"/>
    <w:rsid w:val="00F44097"/>
    <w:rsid w:val="00FA6604"/>
    <w:rsid w:val="00FD6AAF"/>
    <w:rsid w:val="00FE3DC8"/>
    <w:rsid w:val="00FF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0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280B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280B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900A41"/>
  </w:style>
  <w:style w:type="paragraph" w:customStyle="1" w:styleId="docdata">
    <w:name w:val="docdata"/>
    <w:aliases w:val="docy,v5,2063,bqiaagaaeyqcaaagiaiaaan2bwaabyqhaaaaaaaaaaaaaaaaaaaaaaaaaaaaaaaaaaaaaaaaaaaaaaaaaaaaaaaaaaaaaaaaaaaaaaaaaaaaaaaaaaaaaaaaaaaaaaaaaaaaaaaaaaaaaaaaaaaaaaaaaaaaaaaaaaaaaaaaaaaaaaaaaaaaaaaaaaaaaaaaaaaaaaaaaaaaaaaaaaaaaaaaaaaaaaaaaaaaaaaa"/>
    <w:basedOn w:val="a"/>
    <w:rsid w:val="007E3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74</cp:revision>
  <dcterms:created xsi:type="dcterms:W3CDTF">2022-03-17T05:36:00Z</dcterms:created>
  <dcterms:modified xsi:type="dcterms:W3CDTF">2022-04-17T19:33:00Z</dcterms:modified>
</cp:coreProperties>
</file>