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18" w:rsidRDefault="00E42975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  <w:t>Муниципальное дошкольное образовательное учреждение «Детский сад №91«Росинка» г</w:t>
      </w:r>
      <w:proofErr w:type="gramStart"/>
      <w:r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  <w:t>рск</w:t>
      </w:r>
      <w:r w:rsidR="00250C18"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  <w:t>»</w:t>
      </w: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304072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</w:pPr>
      <w:r w:rsidRPr="00CA7730"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  <w:t xml:space="preserve">Консультация для родителей </w:t>
      </w:r>
    </w:p>
    <w:p w:rsidR="00304072" w:rsidRPr="00CA7730" w:rsidRDefault="00304072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</w:pPr>
      <w:r w:rsidRPr="00CA7730"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  <w:t xml:space="preserve">«Если хочешь быть </w:t>
      </w:r>
      <w:proofErr w:type="gramStart"/>
      <w:r w:rsidRPr="00CA7730"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  <w:t>здоров</w:t>
      </w:r>
      <w:proofErr w:type="gramEnd"/>
      <w:r w:rsidRPr="00CA7730">
        <w:rPr>
          <w:rFonts w:ascii="Times New Roman" w:eastAsia="Times New Roman" w:hAnsi="Times New Roman" w:cs="Times New Roman"/>
          <w:b/>
          <w:bCs/>
          <w:color w:val="CC6600"/>
          <w:kern w:val="36"/>
          <w:sz w:val="56"/>
          <w:szCs w:val="56"/>
          <w:lang w:eastAsia="ru-RU"/>
        </w:rPr>
        <w:t>»</w:t>
      </w: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Pr="00CA7730" w:rsidRDefault="00CA7730" w:rsidP="00CA7730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A773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Подготовила </w:t>
      </w:r>
    </w:p>
    <w:p w:rsidR="00CA7730" w:rsidRDefault="00E42975" w:rsidP="00CA7730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:К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улешова Надежда Владимировна</w:t>
      </w:r>
      <w:r w:rsidR="00CA7730" w:rsidRPr="00CA773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CA7730" w:rsidRPr="00E42975" w:rsidRDefault="00CA7730" w:rsidP="00E42975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CA7730" w:rsidRDefault="00CA7730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32"/>
          <w:szCs w:val="32"/>
          <w:lang w:eastAsia="ru-RU"/>
        </w:rPr>
      </w:pPr>
    </w:p>
    <w:p w:rsidR="00E42975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«Детям совершенно так же, как и взрослым, хочется быть здоровыми и сильными, только дети не знают, что для этого надо делать. Объясните им, и они будут беречься». Так писал </w:t>
      </w:r>
      <w:proofErr w:type="spellStart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</w:t>
      </w:r>
      <w:proofErr w:type="spellEnd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Корчак в своей книге «Педагогика сердца». Сейчас эти слова по-прежнему актуальны. Ведь среди причин ухудшения здоровья не только наследственность, нарушение экологии, но и незнание элементарных правил поведения в быту и социуме, недостаточные знания происходящих в организме процессов. Все мы любим своих малышей и хотим видеть их счастливыми и здоровыми. Если изменить наследственность и экологию мы не в силах, то можно использовать немаловажный фактор, влияющий на здоровье – это привычки и поведение.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ознакомления детей, посещающих детский сад, с правилами здорового образа жизни и формирования полезных привычек в курс по экологическому воспитанию включен цикл занятий по </w:t>
      </w:r>
      <w:proofErr w:type="spellStart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(новой междисциплинарной науки о здоровье).      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Работа ведется по двум направлениям: знакомство с собственным телом и безопасность поведения в социуме и природе. Начатую работу продолжают воспитатели в группах, такой подход заметно улучшает результаты.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статье приведем примеры заданий, которыми могут заниматься родители дома с детьми.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начала нужно познакомить ребенка с названиями частей своего тела. </w:t>
      </w:r>
      <w:proofErr w:type="gramStart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это просто, но такие слова, как запястье, затылок, ступня, кисть, голень, бедро детям могут быть не знакомы.</w:t>
      </w:r>
      <w:proofErr w:type="gramEnd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легко исправить. Когда вы моете ребенка или делаете </w:t>
      </w:r>
      <w:proofErr w:type="gramStart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зарядку</w:t>
      </w:r>
      <w:proofErr w:type="gramEnd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называйте части тела.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малышей интересно сравнивать людей и животных. Советуем поиграть в игру «Найди сходство и отличия». Например:</w:t>
      </w:r>
    </w:p>
    <w:p w:rsidR="00304072" w:rsidRPr="00E06FCC" w:rsidRDefault="00304072" w:rsidP="0030407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-Чем </w:t>
      </w:r>
      <w:proofErr w:type="gramStart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 птица? (Есть голова, туловище, две ноги, два глаза). А чем они отличаются? (У человека - руки, а у птицы - крылья; у человека – рот и нос, а у птицы - клюв).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Затем можно знакомить детей с внутренним строением. Предложите ребенку потрогать живот и спину. Спина заметно тверже живота, так можно объяснить, что внутри человека есть кости, которые и придают форму нашему телу. Тут уже можно рассказать, почему важна правильная осанка. Человек с правильной осанкой здоровее и красивее тех, кто сутулится. Обратите внимание на встреченных людей, пусть ребенок сам скажет, у кого красивая осанка, а у кого – нет. Так он начнет сам следить за собой.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Рассказывая о внутренних органах, останавливайтесь на тех, работу которых ребенок может ощущать: сердце, легкие, пищеварительная система. В такой работе помогут сказки. Например, можно рассказать сказку о Носе, который любил дышать свежим воздухом, капаться, загорать, но боялся всех острых и мелких предметов. Так гораздо легче запомнить правила гигиены и научиться дыхательной гимнастике.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 время разговора о сердце научите ребенка обращать внимание на свой пульс после сна и бега. Сравните работу сердца с насосом, моторчиком, который толкает кровь по специальным каналам. Покажите вены на руках, </w:t>
      </w: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ногах, шее. Тут можно показать, как оказывать первую помощь при кровотечениях. Игра в больницу понравится вашему малышу.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Говоря о пищеварении, обратите внимание на полезную и вредную пищу.    Расскажите, почему картофель полезен, а чипсы из картофеля вредны. Поиграйте в игры «Съедобное - несъедобное», «Полезное - вредное». Можно придумать сказку о зубах, сравнивая их с богатырями, которые все измельчают, любят чистоту и творог.   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об их враге – Кариесе, который посылает вредных микробов. А они питаются остатками еды, застрявшими в зубах. После такой сказки ребенок будет с большим удовольствием чистить зубы и полоскать рот.</w:t>
      </w:r>
    </w:p>
    <w:p w:rsidR="00304072" w:rsidRPr="00E06FCC" w:rsidRDefault="00304072" w:rsidP="00304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такой работе нет ничего сложного, она не требует отдельного времени или помещения. Рассказывать об организме человека, правилах безопасности можно по дороге в детский сад, за едой, на остановке (пока ждете автобус). Но польза от этих минуток будет огромной.</w:t>
      </w:r>
    </w:p>
    <w:p w:rsidR="00304072" w:rsidRPr="00E06FCC" w:rsidRDefault="00304072" w:rsidP="00304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E06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Здоровья Вам и Вашим детям!!!</w:t>
      </w:r>
    </w:p>
    <w:p w:rsidR="00304072" w:rsidRPr="00E06FCC" w:rsidRDefault="00304072" w:rsidP="00304072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28"/>
          <w:szCs w:val="28"/>
          <w:lang w:eastAsia="ru-RU"/>
        </w:rPr>
      </w:pPr>
    </w:p>
    <w:p w:rsidR="00301BFC" w:rsidRDefault="00301BFC"/>
    <w:sectPr w:rsidR="00301BFC" w:rsidSect="00250C18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072"/>
    <w:rsid w:val="00250C18"/>
    <w:rsid w:val="00301BFC"/>
    <w:rsid w:val="00304072"/>
    <w:rsid w:val="004B0C0E"/>
    <w:rsid w:val="00746E4D"/>
    <w:rsid w:val="00CA7730"/>
    <w:rsid w:val="00E4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7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3470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2015-06-26T06:16:00Z</dcterms:created>
  <dcterms:modified xsi:type="dcterms:W3CDTF">2021-08-15T15:01:00Z</dcterms:modified>
</cp:coreProperties>
</file>