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E7C" w:rsidRDefault="00B65E7C" w:rsidP="00B65E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B65E7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Пальчиковые кинезиологические упражнения</w:t>
      </w:r>
    </w:p>
    <w:p w:rsidR="00B65E7C" w:rsidRPr="00B65E7C" w:rsidRDefault="00B65E7C" w:rsidP="00B65E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bookmarkStart w:id="0" w:name="_GoBack"/>
      <w:bookmarkEnd w:id="0"/>
    </w:p>
    <w:p w:rsidR="00B65E7C" w:rsidRPr="00B65E7C" w:rsidRDefault="00B65E7C" w:rsidP="00B65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Пальчиковые кинезиологические упражнения в данном пособии можно использовать для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развития мышц руки и развития межполушарного взаимодействия коры головного мозга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ребенка.</w:t>
      </w:r>
    </w:p>
    <w:p w:rsidR="00B65E7C" w:rsidRPr="00B65E7C" w:rsidRDefault="00B65E7C" w:rsidP="00B65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Упражнения необходимо проводить ежедневно. С начало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детям с раннего возраста учить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выполнять пальчиковые игры от простого к сложному. После того как дети научились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выполнять пальчиковые игры с пяти лет даем комплекс пальчиковых кинезиологических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упражнений, состоящих из трех положений рук последовательно сменяющих друг друга.</w:t>
      </w:r>
    </w:p>
    <w:p w:rsidR="00B65E7C" w:rsidRPr="00B65E7C" w:rsidRDefault="00B65E7C" w:rsidP="00B65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Ребенок выполняет вместе со взрослым, затем самос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тоятельно по памяти. Упражнение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выполняется сначала правой рукой, затем левой, затем двумя руками вместе. При затруднениях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взрослый предлагает ребенку помогать себе командами (“гусь-курица-петух”), произносимыми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вслух или про себя.</w:t>
      </w:r>
    </w:p>
    <w:p w:rsidR="00B65E7C" w:rsidRPr="00B65E7C" w:rsidRDefault="00B65E7C" w:rsidP="00B65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Благодаря двигательных упражнений для пальцев происходи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ть компенсация левого полушария </w:t>
      </w:r>
      <w:r w:rsidRPr="00B65E7C">
        <w:rPr>
          <w:rFonts w:ascii="Times New Roman" w:hAnsi="Times New Roman" w:cs="Times New Roman"/>
          <w:noProof/>
          <w:sz w:val="28"/>
          <w:szCs w:val="28"/>
          <w:lang w:eastAsia="ru-RU"/>
        </w:rPr>
        <w:t>и активизация межполушарного воздействия, что способствует к детской стрессоустойчивости</w:t>
      </w:r>
    </w:p>
    <w:p w:rsidR="00F24B93" w:rsidRDefault="00B65E7C" w:rsidP="00B65E7C">
      <w:r>
        <w:rPr>
          <w:noProof/>
          <w:lang w:eastAsia="ru-RU"/>
        </w:rPr>
        <w:lastRenderedPageBreak/>
        <w:drawing>
          <wp:inline distT="0" distB="0" distL="0" distR="0" wp14:anchorId="5DE7E4CA" wp14:editId="6D464B1F">
            <wp:extent cx="593153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E7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19AB13A" wp14:editId="4DDF6BEC">
            <wp:extent cx="5940425" cy="92316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E7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362407D" wp14:editId="437555C7">
            <wp:extent cx="5940425" cy="90341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E7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570EE4A" wp14:editId="3C5EC7DA">
            <wp:extent cx="5940425" cy="89966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E7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E1BDB72" wp14:editId="157CD265">
            <wp:extent cx="5940425" cy="91928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E7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3C94C48" wp14:editId="4DB5B856">
            <wp:extent cx="5862955" cy="9251950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E7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92726ED" wp14:editId="38E1E933">
            <wp:extent cx="572008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6B365B" wp14:editId="5A5976FF">
            <wp:extent cx="5885180" cy="9251950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E7C"/>
    <w:rsid w:val="00B65E7C"/>
    <w:rsid w:val="00F2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4185E"/>
  <w15:chartTrackingRefBased/>
  <w15:docId w15:val="{0F0C6875-08C6-4E06-9350-B3C76AFDD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151</Words>
  <Characters>862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</cp:revision>
  <dcterms:created xsi:type="dcterms:W3CDTF">2024-03-20T10:01:00Z</dcterms:created>
  <dcterms:modified xsi:type="dcterms:W3CDTF">2024-03-20T10:07:00Z</dcterms:modified>
</cp:coreProperties>
</file>