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F5" w:rsidRPr="00C26FF5" w:rsidRDefault="00C26FF5" w:rsidP="00C26FF5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C26FF5">
        <w:rPr>
          <w:rFonts w:ascii="Times New Roman" w:hAnsi="Times New Roman" w:cs="Times New Roman"/>
          <w:b/>
          <w:color w:val="FF0000"/>
          <w:sz w:val="30"/>
          <w:szCs w:val="30"/>
        </w:rPr>
        <w:t>LA D</w:t>
      </w:r>
      <w:r w:rsidR="00732490" w:rsidRPr="00732490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C26FF5">
        <w:rPr>
          <w:rFonts w:ascii="Times New Roman" w:hAnsi="Times New Roman" w:cs="Times New Roman"/>
          <w:b/>
          <w:color w:val="FF0000"/>
          <w:sz w:val="30"/>
          <w:szCs w:val="30"/>
        </w:rPr>
        <w:t>FENSE NATIONALE</w:t>
      </w:r>
    </w:p>
    <w:p w:rsidR="007954BC" w:rsidRPr="007954BC" w:rsidRDefault="007954BC" w:rsidP="009A0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4B5">
        <w:rPr>
          <w:rFonts w:ascii="Times New Roman" w:hAnsi="Times New Roman" w:cs="Times New Roman"/>
          <w:b/>
          <w:sz w:val="24"/>
          <w:szCs w:val="24"/>
        </w:rPr>
        <w:t>Comment la Défense nationale défend t’elle la France et ses intérêts dans le monde ?</w:t>
      </w:r>
    </w:p>
    <w:p w:rsidR="009A0A18" w:rsidRPr="007954BC" w:rsidRDefault="009A0A18" w:rsidP="009A0A1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954B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 – L’APPARITION DE NOUVELLES MENACES…</w:t>
      </w:r>
    </w:p>
    <w:p w:rsidR="000C5582" w:rsidRPr="000C5582" w:rsidRDefault="009A0A18" w:rsidP="000C5582">
      <w:pPr>
        <w:pStyle w:val="Paragraphedeliste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Si le risque d’une guerre entre nations semble s’éloigner, la persistance d’autres menaces justifient l’existence d’</w:t>
      </w:r>
      <w:r w:rsidR="0051119C" w:rsidRPr="00DD147B">
        <w:rPr>
          <w:rFonts w:ascii="Times New Roman" w:hAnsi="Times New Roman" w:cs="Times New Roman"/>
          <w:b/>
          <w:sz w:val="24"/>
          <w:szCs w:val="24"/>
        </w:rPr>
        <w:t xml:space="preserve">une </w:t>
      </w:r>
      <w:r w:rsidR="0051119C" w:rsidRPr="00DD147B">
        <w:rPr>
          <w:rFonts w:ascii="Times New Roman" w:hAnsi="Times New Roman" w:cs="Times New Roman"/>
          <w:b/>
          <w:sz w:val="24"/>
          <w:szCs w:val="24"/>
          <w:u w:val="single"/>
        </w:rPr>
        <w:t>Défense nationale</w:t>
      </w:r>
      <w:r w:rsidR="0051119C" w:rsidRPr="00DD147B">
        <w:rPr>
          <w:rFonts w:ascii="Times New Roman" w:hAnsi="Times New Roman" w:cs="Times New Roman"/>
          <w:b/>
          <w:sz w:val="24"/>
          <w:szCs w:val="24"/>
        </w:rPr>
        <w:t> :</w:t>
      </w:r>
    </w:p>
    <w:tbl>
      <w:tblPr>
        <w:tblW w:w="923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434"/>
        <w:gridCol w:w="2268"/>
        <w:gridCol w:w="5528"/>
      </w:tblGrid>
      <w:tr w:rsidR="000C5582" w:rsidRPr="000C5582" w:rsidTr="00866E11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5582" w:rsidRPr="000C5582" w:rsidRDefault="000C5582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Fonction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Menace ou risque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Exemple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français </w:t>
            </w:r>
          </w:p>
        </w:tc>
      </w:tr>
      <w:tr w:rsidR="000C5582" w:rsidRPr="000C5582" w:rsidTr="000C5582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Connaître et anticiper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Attaques informatiques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e</w:t>
            </w: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pays le plus visé par les </w:t>
            </w:r>
            <w:proofErr w:type="spellStart"/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cyberattaques</w:t>
            </w:r>
            <w:proofErr w:type="spellEnd"/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(2010)</w:t>
            </w:r>
          </w:p>
          <w:p w:rsidR="00866E11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5582" w:rsidRPr="000C5582" w:rsidTr="000C5582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Prévenir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Pandémie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Opération Résilience face au COVID-19</w:t>
            </w:r>
          </w:p>
        </w:tc>
      </w:tr>
      <w:tr w:rsidR="000C5582" w:rsidRPr="000C5582" w:rsidTr="000C5582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Dissuader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Menace de missiles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750 000 missiles sol-air circuleraient dans le monde</w:t>
            </w:r>
          </w:p>
        </w:tc>
      </w:tr>
      <w:tr w:rsidR="000C5582" w:rsidRPr="000C5582" w:rsidTr="000C5582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Protéger</w:t>
            </w:r>
          </w:p>
          <w:p w:rsidR="00866E11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Attentats terroristes</w:t>
            </w:r>
          </w:p>
          <w:p w:rsidR="00866E11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 Vigipirate (600 militaires affectés à la surveillance d’une trentaine de sites parisiens).</w:t>
            </w:r>
          </w:p>
        </w:tc>
      </w:tr>
      <w:tr w:rsidR="000C5582" w:rsidRPr="000C5582" w:rsidTr="000C5582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Intervenir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Terrorisme islamiste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82" w:rsidRPr="000C5582" w:rsidRDefault="00866E11" w:rsidP="0086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Opération </w:t>
            </w:r>
            <w:proofErr w:type="spellStart"/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Chammal</w:t>
            </w:r>
            <w:proofErr w:type="spellEnd"/>
            <w:r w:rsidRPr="00866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Opération Barkhane</w:t>
            </w:r>
          </w:p>
        </w:tc>
      </w:tr>
    </w:tbl>
    <w:p w:rsidR="00866E11" w:rsidRDefault="00866E11" w:rsidP="00866E11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A18" w:rsidRPr="00DD147B" w:rsidRDefault="009A0A18" w:rsidP="00DD147B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Par conséquent, on parle aujourd’hui de « </w:t>
      </w:r>
      <w:r w:rsidRPr="00DD147B">
        <w:rPr>
          <w:rFonts w:ascii="Times New Roman" w:hAnsi="Times New Roman" w:cs="Times New Roman"/>
          <w:b/>
          <w:sz w:val="24"/>
          <w:szCs w:val="24"/>
          <w:u w:val="single"/>
        </w:rPr>
        <w:t>Défense globale</w:t>
      </w:r>
      <w:r w:rsidRPr="00DD147B">
        <w:rPr>
          <w:rFonts w:ascii="Times New Roman" w:hAnsi="Times New Roman" w:cs="Times New Roman"/>
          <w:b/>
          <w:sz w:val="24"/>
          <w:szCs w:val="24"/>
        </w:rPr>
        <w:t> » car elle n’est pas seulement militaire mais aussi civile, économique et culturelle.</w:t>
      </w:r>
    </w:p>
    <w:p w:rsidR="007954BC" w:rsidRPr="007954BC" w:rsidRDefault="007954BC" w:rsidP="009A0A1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954B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 - … JUSTIFIENT LE MAINTIEN D’UNE D</w:t>
      </w:r>
      <w:r w:rsidR="00732490" w:rsidRPr="006A0B93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É</w:t>
      </w:r>
      <w:r w:rsidRPr="007954B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FENSE NATIONALE…</w:t>
      </w:r>
    </w:p>
    <w:p w:rsidR="00C26FF5" w:rsidRDefault="00C26FF5" w:rsidP="00C26FF5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C26FF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EN D</w:t>
      </w:r>
      <w:r w:rsidR="00732490" w:rsidRPr="006A0B9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C26FF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MOCRATIE, L’ARM</w:t>
      </w:r>
      <w:r w:rsidR="00732490" w:rsidRPr="006A0B9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C26FF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E EST SUBORDONN</w:t>
      </w:r>
      <w:r w:rsidR="00732490" w:rsidRPr="006A0B9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C26FF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E AU POLITIQUE</w:t>
      </w:r>
    </w:p>
    <w:p w:rsidR="00DD147B" w:rsidRPr="00C26FF5" w:rsidRDefault="00DD147B" w:rsidP="00DD147B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9A0A18" w:rsidRPr="00DD147B" w:rsidRDefault="009A0A18" w:rsidP="00DD147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D’après la constitution de 1958, le président de la République est le chef des Armées et le premier ministre est chargé de l’application des lois. </w:t>
      </w:r>
      <w:r w:rsidR="0051119C" w:rsidRPr="00DD147B">
        <w:rPr>
          <w:rFonts w:ascii="Times New Roman" w:hAnsi="Times New Roman" w:cs="Times New Roman"/>
          <w:b/>
          <w:sz w:val="24"/>
          <w:szCs w:val="24"/>
        </w:rPr>
        <w:t>Le budget militaire est voté par le parlement.</w:t>
      </w:r>
    </w:p>
    <w:p w:rsidR="007973AA" w:rsidRPr="00DD147B" w:rsidRDefault="009A0A18" w:rsidP="00DD147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C’est le président qui décide de déclarer une guerre. Le parlement peut en discuter </w:t>
      </w:r>
      <w:proofErr w:type="gramStart"/>
      <w:r w:rsidRPr="00DD147B">
        <w:rPr>
          <w:rFonts w:ascii="Times New Roman" w:hAnsi="Times New Roman" w:cs="Times New Roman"/>
          <w:b/>
          <w:sz w:val="24"/>
          <w:szCs w:val="24"/>
        </w:rPr>
        <w:t xml:space="preserve">mais </w:t>
      </w:r>
      <w:r w:rsidR="00732490">
        <w:rPr>
          <w:rFonts w:ascii="Times New Roman" w:hAnsi="Times New Roman" w:cs="Times New Roman"/>
          <w:b/>
          <w:sz w:val="24"/>
          <w:szCs w:val="24"/>
        </w:rPr>
        <w:t>pas</w:t>
      </w:r>
      <w:proofErr w:type="gramEnd"/>
      <w:r w:rsidR="00C26FF5" w:rsidRPr="00DD1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voter à ce sujet. Il le peut toutefois pour prolonger une intervention de plus de 4 mois. </w:t>
      </w:r>
    </w:p>
    <w:p w:rsidR="0051119C" w:rsidRPr="00DD147B" w:rsidRDefault="0051119C" w:rsidP="00DD147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La stratégie militaire française est définie dans le </w:t>
      </w:r>
      <w:r w:rsidRPr="00DD147B">
        <w:rPr>
          <w:rFonts w:ascii="Times New Roman" w:hAnsi="Times New Roman" w:cs="Times New Roman"/>
          <w:b/>
          <w:sz w:val="24"/>
          <w:szCs w:val="24"/>
          <w:u w:val="single"/>
        </w:rPr>
        <w:t>Livre blanc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 qui fait la synthèse des enjeux actuels et précise la réponse qu’y apporte la France.</w:t>
      </w:r>
    </w:p>
    <w:p w:rsidR="009A0A18" w:rsidRPr="00DD147B" w:rsidRDefault="009A0A18" w:rsidP="00DD147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51119C" w:rsidRPr="00DD147B">
        <w:rPr>
          <w:rFonts w:ascii="Times New Roman" w:hAnsi="Times New Roman" w:cs="Times New Roman"/>
          <w:b/>
          <w:sz w:val="24"/>
          <w:szCs w:val="24"/>
        </w:rPr>
        <w:t>la qualité de son armée, s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a possession de l’arme nucléaire (1960) et son siège au </w:t>
      </w:r>
      <w:r w:rsidR="0051119C" w:rsidRPr="00DD147B">
        <w:rPr>
          <w:rFonts w:ascii="Times New Roman" w:hAnsi="Times New Roman" w:cs="Times New Roman"/>
          <w:b/>
          <w:sz w:val="24"/>
          <w:szCs w:val="24"/>
        </w:rPr>
        <w:t xml:space="preserve">permanent au 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conseil de sécurité de l’ONU, la France est aujourd’hui une puissance militaire </w:t>
      </w:r>
      <w:r w:rsidR="00C26FF5" w:rsidRPr="00DD147B">
        <w:rPr>
          <w:rFonts w:ascii="Times New Roman" w:hAnsi="Times New Roman" w:cs="Times New Roman"/>
          <w:b/>
          <w:sz w:val="24"/>
          <w:szCs w:val="24"/>
        </w:rPr>
        <w:t>majeure dans le monde.</w:t>
      </w:r>
    </w:p>
    <w:p w:rsidR="007954BC" w:rsidRPr="00DD147B" w:rsidRDefault="007954BC" w:rsidP="00DD147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Actuellement, l’armée française est présente… :</w:t>
      </w:r>
    </w:p>
    <w:p w:rsidR="007954BC" w:rsidRDefault="007954BC" w:rsidP="00DD147B">
      <w:pPr>
        <w:pStyle w:val="Paragraphedeliste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en</w:t>
      </w:r>
      <w:r w:rsidR="00C26FF5">
        <w:rPr>
          <w:rFonts w:ascii="Times New Roman" w:hAnsi="Times New Roman" w:cs="Times New Roman"/>
          <w:b/>
          <w:sz w:val="24"/>
          <w:szCs w:val="24"/>
        </w:rPr>
        <w:t xml:space="preserve"> métropole (</w:t>
      </w:r>
      <w:r w:rsidR="00733082">
        <w:rPr>
          <w:rFonts w:ascii="Times New Roman" w:hAnsi="Times New Roman" w:cs="Times New Roman"/>
          <w:b/>
          <w:sz w:val="24"/>
          <w:szCs w:val="24"/>
        </w:rPr>
        <w:t>Sentinelle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954BC" w:rsidRDefault="007954BC" w:rsidP="00DD147B">
      <w:pPr>
        <w:pStyle w:val="Paragraphedeliste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en outre-mer (force de souveraineté)</w:t>
      </w:r>
    </w:p>
    <w:p w:rsidR="007954BC" w:rsidRDefault="007954BC" w:rsidP="00DD147B">
      <w:pPr>
        <w:pStyle w:val="Paragraphedeliste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en opération extérieure (Barkhane en Afrique,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Chammal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 Moyen-Orient)</w:t>
      </w:r>
    </w:p>
    <w:p w:rsidR="00DD147B" w:rsidRDefault="007954BC" w:rsidP="00D334E5">
      <w:pPr>
        <w:pStyle w:val="Paragraphedeliste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dans des missions internationales sous l’égide de l’ONU, de l’UE et de l’OTAN</w:t>
      </w:r>
    </w:p>
    <w:p w:rsidR="00733082" w:rsidRPr="00DD147B" w:rsidRDefault="00733082" w:rsidP="00733082">
      <w:pPr>
        <w:pStyle w:val="Paragraphedeliste"/>
        <w:numPr>
          <w:ilvl w:val="0"/>
          <w:numId w:val="1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 Défense française s’inscrit </w:t>
      </w:r>
      <w:r>
        <w:rPr>
          <w:rFonts w:ascii="Times New Roman" w:hAnsi="Times New Roman" w:cs="Times New Roman"/>
          <w:b/>
          <w:sz w:val="24"/>
          <w:szCs w:val="24"/>
        </w:rPr>
        <w:t xml:space="preserve">donc </w:t>
      </w:r>
      <w:r w:rsidRPr="00DD147B">
        <w:rPr>
          <w:rFonts w:ascii="Times New Roman" w:hAnsi="Times New Roman" w:cs="Times New Roman"/>
          <w:b/>
          <w:sz w:val="24"/>
          <w:szCs w:val="24"/>
        </w:rPr>
        <w:t>aujourd’</w:t>
      </w:r>
      <w:r>
        <w:rPr>
          <w:rFonts w:ascii="Times New Roman" w:hAnsi="Times New Roman" w:cs="Times New Roman"/>
          <w:b/>
          <w:sz w:val="24"/>
          <w:szCs w:val="24"/>
        </w:rPr>
        <w:t>hui dans un cadre international.</w:t>
      </w:r>
    </w:p>
    <w:p w:rsidR="00733082" w:rsidRPr="00733082" w:rsidRDefault="00733082" w:rsidP="007330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FF5" w:rsidRDefault="00732490" w:rsidP="00C26FF5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6A0B9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lastRenderedPageBreak/>
        <w:t>É</w:t>
      </w:r>
      <w:r w:rsidR="00C26FF5" w:rsidRPr="00C26FF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TUDE DE CAS : L’INTERVENTION AU MALI</w:t>
      </w:r>
    </w:p>
    <w:p w:rsidR="00DD147B" w:rsidRPr="00C26FF5" w:rsidRDefault="00DD147B" w:rsidP="00DD147B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C26FF5" w:rsidRPr="00DD147B" w:rsidRDefault="00C26FF5" w:rsidP="00DD147B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En 2013, la France intervient au Mali à la demande de son gouvernement et avec l’accord de l’ONU (opération Serval).</w:t>
      </w:r>
    </w:p>
    <w:p w:rsidR="00C26FF5" w:rsidRPr="00DD147B" w:rsidRDefault="00C26FF5" w:rsidP="00DD147B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L’objectif est de neutraliser une rébellion islamiste susceptible de déstabiliser l’</w:t>
      </w:r>
      <w:r w:rsidR="00732490" w:rsidRPr="0073249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DD147B">
        <w:rPr>
          <w:rFonts w:ascii="Times New Roman" w:hAnsi="Times New Roman" w:cs="Times New Roman"/>
          <w:b/>
          <w:sz w:val="24"/>
          <w:szCs w:val="24"/>
        </w:rPr>
        <w:t>tat malien et la région du Sahel déjà marqué par le terrorisme.</w:t>
      </w:r>
    </w:p>
    <w:p w:rsidR="00C26FF5" w:rsidRPr="00DD147B" w:rsidRDefault="00C26FF5" w:rsidP="00DD147B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En quelques mois, l’armée française parvient à vaincre les islamistes et à sécuriser le territoire malien. </w:t>
      </w:r>
    </w:p>
    <w:p w:rsidR="00C26FF5" w:rsidRPr="00DD147B" w:rsidRDefault="00C26FF5" w:rsidP="00DD147B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En 2014, l’opération Serval est remplacée par l’opération Barkhane dont l’objectif est d’agir contre le </w:t>
      </w:r>
      <w:r w:rsidRPr="006634B5">
        <w:rPr>
          <w:rFonts w:ascii="Times New Roman" w:hAnsi="Times New Roman" w:cs="Times New Roman"/>
          <w:b/>
          <w:sz w:val="24"/>
          <w:szCs w:val="24"/>
        </w:rPr>
        <w:t>terrorisme islamiste à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 l’échelle du Sahel en lien avec les Etats voisins.</w:t>
      </w:r>
    </w:p>
    <w:p w:rsidR="00C26FF5" w:rsidRPr="00DD147B" w:rsidRDefault="00C26FF5" w:rsidP="00DD147B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La présence française </w:t>
      </w:r>
      <w:r w:rsidR="00733082">
        <w:rPr>
          <w:rFonts w:ascii="Times New Roman" w:hAnsi="Times New Roman" w:cs="Times New Roman"/>
          <w:b/>
          <w:sz w:val="24"/>
          <w:szCs w:val="24"/>
        </w:rPr>
        <w:t>se compose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 des bases militaires, des forces armées et un lourd équipement (avions, véhicules blindés, drones,…).</w:t>
      </w:r>
    </w:p>
    <w:p w:rsidR="00C26FF5" w:rsidRPr="00DD147B" w:rsidRDefault="00C26FF5" w:rsidP="00DD147B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Le budget de ce type d’intervention comprend le coût de l’OPEX et les programmes de développement économique et humanitaire apportés.</w:t>
      </w:r>
    </w:p>
    <w:p w:rsidR="007954BC" w:rsidRPr="007954BC" w:rsidRDefault="007954BC" w:rsidP="009A0A1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954B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III - … A LAQUELLE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SONT ASSOCI</w:t>
      </w:r>
      <w:r w:rsidR="00732490" w:rsidRPr="006A0B93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 LES CITOYENS</w:t>
      </w:r>
    </w:p>
    <w:p w:rsidR="009A0A18" w:rsidRPr="00DD147B" w:rsidRDefault="009A0A18" w:rsidP="00DD147B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La loi de 1997 suspend (et non supprime) le </w:t>
      </w:r>
      <w:r w:rsidRPr="007D4D29">
        <w:rPr>
          <w:rFonts w:ascii="Times New Roman" w:hAnsi="Times New Roman" w:cs="Times New Roman"/>
          <w:b/>
          <w:sz w:val="24"/>
          <w:szCs w:val="24"/>
        </w:rPr>
        <w:t>service militaire obligatoire institué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 en </w:t>
      </w:r>
      <w:r w:rsidR="007954BC" w:rsidRPr="00DD147B">
        <w:rPr>
          <w:rFonts w:ascii="Times New Roman" w:hAnsi="Times New Roman" w:cs="Times New Roman"/>
          <w:b/>
          <w:sz w:val="24"/>
          <w:szCs w:val="24"/>
        </w:rPr>
        <w:t>1905. L’armée française est donc une armée professionnelle, une armée de métier.</w:t>
      </w:r>
    </w:p>
    <w:p w:rsidR="007954BC" w:rsidRPr="00DD147B" w:rsidRDefault="007954BC" w:rsidP="00DD147B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Il a été remplacé par un parcours citoyen en trois étapes :</w:t>
      </w:r>
    </w:p>
    <w:p w:rsidR="007954BC" w:rsidRDefault="00C26FF5" w:rsidP="00DD147B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7954BC">
        <w:rPr>
          <w:rFonts w:ascii="Times New Roman" w:hAnsi="Times New Roman" w:cs="Times New Roman"/>
          <w:b/>
          <w:sz w:val="24"/>
          <w:szCs w:val="24"/>
        </w:rPr>
        <w:t>n enseignement sur la Défense en 3</w:t>
      </w:r>
      <w:r w:rsidR="007954BC" w:rsidRPr="007954BC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 et en 1</w:t>
      </w:r>
      <w:r w:rsidR="007954BC" w:rsidRPr="007954BC">
        <w:rPr>
          <w:rFonts w:ascii="Times New Roman" w:hAnsi="Times New Roman" w:cs="Times New Roman"/>
          <w:b/>
          <w:sz w:val="24"/>
          <w:szCs w:val="24"/>
          <w:vertAlign w:val="superscript"/>
        </w:rPr>
        <w:t>ère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54BC" w:rsidRDefault="00C26FF5" w:rsidP="00DD147B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n recensement obligatoire en mairie </w:t>
      </w:r>
      <w:r w:rsidR="006634B5">
        <w:rPr>
          <w:rFonts w:ascii="Times New Roman" w:hAnsi="Times New Roman" w:cs="Times New Roman"/>
          <w:b/>
          <w:sz w:val="24"/>
          <w:szCs w:val="24"/>
        </w:rPr>
        <w:t>dans les 3 mois suivant le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6634B5" w:rsidRPr="006634B5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="006634B5">
        <w:rPr>
          <w:rFonts w:ascii="Times New Roman" w:hAnsi="Times New Roman" w:cs="Times New Roman"/>
          <w:b/>
          <w:sz w:val="24"/>
          <w:szCs w:val="24"/>
        </w:rPr>
        <w:t xml:space="preserve"> anniversaire</w:t>
      </w:r>
    </w:p>
    <w:p w:rsidR="007954BC" w:rsidRDefault="00C26FF5" w:rsidP="00DD147B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ne </w:t>
      </w:r>
      <w:r w:rsidR="007954BC" w:rsidRPr="00733082">
        <w:rPr>
          <w:rFonts w:ascii="Times New Roman" w:hAnsi="Times New Roman" w:cs="Times New Roman"/>
          <w:b/>
          <w:sz w:val="24"/>
          <w:szCs w:val="24"/>
        </w:rPr>
        <w:t>Journée Défense et Citoyenneté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 (JDC) pendant laquelle le</w:t>
      </w:r>
      <w:r w:rsidR="006634B5">
        <w:rPr>
          <w:rFonts w:ascii="Times New Roman" w:hAnsi="Times New Roman" w:cs="Times New Roman"/>
          <w:b/>
          <w:sz w:val="24"/>
          <w:szCs w:val="24"/>
        </w:rPr>
        <w:t>s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 jeune</w:t>
      </w:r>
      <w:r w:rsidR="006634B5">
        <w:rPr>
          <w:rFonts w:ascii="Times New Roman" w:hAnsi="Times New Roman" w:cs="Times New Roman"/>
          <w:b/>
          <w:sz w:val="24"/>
          <w:szCs w:val="24"/>
        </w:rPr>
        <w:t>s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4B5">
        <w:rPr>
          <w:rFonts w:ascii="Times New Roman" w:hAnsi="Times New Roman" w:cs="Times New Roman"/>
          <w:b/>
          <w:sz w:val="24"/>
          <w:szCs w:val="24"/>
        </w:rPr>
        <w:t xml:space="preserve">sont sensibilisés 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aux métiers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="006634B5">
        <w:rPr>
          <w:rFonts w:ascii="Times New Roman" w:hAnsi="Times New Roman" w:cs="Times New Roman"/>
          <w:b/>
          <w:sz w:val="24"/>
          <w:szCs w:val="24"/>
        </w:rPr>
        <w:t xml:space="preserve"> la Défense, passent </w:t>
      </w:r>
      <w:r w:rsidR="007954BC">
        <w:rPr>
          <w:rFonts w:ascii="Times New Roman" w:hAnsi="Times New Roman" w:cs="Times New Roman"/>
          <w:b/>
          <w:sz w:val="24"/>
          <w:szCs w:val="24"/>
        </w:rPr>
        <w:t>des tests d’</w:t>
      </w:r>
      <w:r>
        <w:rPr>
          <w:rFonts w:ascii="Times New Roman" w:hAnsi="Times New Roman" w:cs="Times New Roman"/>
          <w:b/>
          <w:sz w:val="24"/>
          <w:szCs w:val="24"/>
        </w:rPr>
        <w:t xml:space="preserve">alphabétisme et </w:t>
      </w:r>
      <w:r w:rsidR="006634B5">
        <w:rPr>
          <w:rFonts w:ascii="Times New Roman" w:hAnsi="Times New Roman" w:cs="Times New Roman"/>
          <w:b/>
          <w:sz w:val="24"/>
          <w:szCs w:val="24"/>
        </w:rPr>
        <w:t>sont initiés</w:t>
      </w:r>
      <w:r w:rsidR="007954BC">
        <w:rPr>
          <w:rFonts w:ascii="Times New Roman" w:hAnsi="Times New Roman" w:cs="Times New Roman"/>
          <w:b/>
          <w:sz w:val="24"/>
          <w:szCs w:val="24"/>
        </w:rPr>
        <w:t xml:space="preserve"> aux gestes de secours.</w:t>
      </w:r>
    </w:p>
    <w:p w:rsidR="007954BC" w:rsidRPr="00DD147B" w:rsidRDefault="007954BC" w:rsidP="00DD147B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>La présence à cette JDC est obligatoire car elle débouche sur la remise d’un diplôme indispensable à certains examens (baccalauréat, permis de conduire,…).</w:t>
      </w:r>
    </w:p>
    <w:p w:rsidR="00051BA5" w:rsidRDefault="007954BC" w:rsidP="007954BC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B">
        <w:rPr>
          <w:rFonts w:ascii="Times New Roman" w:hAnsi="Times New Roman" w:cs="Times New Roman"/>
          <w:b/>
          <w:sz w:val="24"/>
          <w:szCs w:val="24"/>
        </w:rPr>
        <w:t xml:space="preserve">Le citoyen peut s’engager d’autres manières en </w:t>
      </w:r>
      <w:r w:rsidR="00733082">
        <w:rPr>
          <w:rFonts w:ascii="Times New Roman" w:hAnsi="Times New Roman" w:cs="Times New Roman"/>
          <w:b/>
          <w:sz w:val="24"/>
          <w:szCs w:val="24"/>
        </w:rPr>
        <w:t xml:space="preserve">s’engageant dans la </w:t>
      </w:r>
      <w:r w:rsidR="00733082" w:rsidRPr="00733082">
        <w:rPr>
          <w:rFonts w:ascii="Times New Roman" w:hAnsi="Times New Roman" w:cs="Times New Roman"/>
          <w:b/>
          <w:sz w:val="24"/>
          <w:szCs w:val="24"/>
          <w:u w:val="single"/>
        </w:rPr>
        <w:t>réserve</w:t>
      </w:r>
      <w:r w:rsidR="00733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47B">
        <w:rPr>
          <w:rFonts w:ascii="Times New Roman" w:hAnsi="Times New Roman" w:cs="Times New Roman"/>
          <w:b/>
          <w:sz w:val="24"/>
          <w:szCs w:val="24"/>
        </w:rPr>
        <w:t xml:space="preserve">ou en rejoignant le </w:t>
      </w:r>
      <w:r w:rsidRPr="00DD147B">
        <w:rPr>
          <w:rFonts w:ascii="Times New Roman" w:hAnsi="Times New Roman" w:cs="Times New Roman"/>
          <w:b/>
          <w:sz w:val="24"/>
          <w:szCs w:val="24"/>
          <w:u w:val="single"/>
        </w:rPr>
        <w:t>Service civique</w:t>
      </w:r>
      <w:r w:rsidRPr="00DD147B">
        <w:rPr>
          <w:rFonts w:ascii="Times New Roman" w:hAnsi="Times New Roman" w:cs="Times New Roman"/>
          <w:b/>
          <w:sz w:val="24"/>
          <w:szCs w:val="24"/>
        </w:rPr>
        <w:t>.</w:t>
      </w:r>
    </w:p>
    <w:p w:rsidR="007D4D29" w:rsidRPr="007D4D29" w:rsidRDefault="007D4D29" w:rsidP="007D4D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D29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733082" w:rsidRPr="007330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É</w:t>
      </w:r>
      <w:r w:rsidRPr="007D4D29">
        <w:rPr>
          <w:rFonts w:ascii="Times New Roman" w:hAnsi="Times New Roman" w:cs="Times New Roman"/>
          <w:b/>
          <w:sz w:val="28"/>
          <w:szCs w:val="28"/>
          <w:u w:val="single"/>
        </w:rPr>
        <w:t>FINITIONS :</w:t>
      </w:r>
    </w:p>
    <w:p w:rsidR="006634B5" w:rsidRDefault="006634B5" w:rsidP="00663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D29">
        <w:rPr>
          <w:rFonts w:ascii="Times New Roman" w:hAnsi="Times New Roman" w:cs="Times New Roman"/>
          <w:b/>
          <w:sz w:val="24"/>
          <w:szCs w:val="24"/>
          <w:u w:val="single"/>
        </w:rPr>
        <w:t>Défense nationale :</w:t>
      </w:r>
      <w:r w:rsidR="007D4D29">
        <w:rPr>
          <w:rFonts w:ascii="Times New Roman" w:hAnsi="Times New Roman" w:cs="Times New Roman"/>
          <w:b/>
          <w:sz w:val="24"/>
          <w:szCs w:val="24"/>
        </w:rPr>
        <w:t xml:space="preserve"> ensemble des moyens et </w:t>
      </w:r>
      <w:r w:rsidR="00733082">
        <w:rPr>
          <w:rFonts w:ascii="Times New Roman" w:hAnsi="Times New Roman" w:cs="Times New Roman"/>
          <w:b/>
          <w:sz w:val="24"/>
          <w:szCs w:val="24"/>
        </w:rPr>
        <w:t xml:space="preserve">des </w:t>
      </w:r>
      <w:r w:rsidR="007D4D29">
        <w:rPr>
          <w:rFonts w:ascii="Times New Roman" w:hAnsi="Times New Roman" w:cs="Times New Roman"/>
          <w:b/>
          <w:sz w:val="24"/>
          <w:szCs w:val="24"/>
        </w:rPr>
        <w:t xml:space="preserve">missions visant à protéger les Français et </w:t>
      </w:r>
      <w:r w:rsidR="00733082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7D4D29">
        <w:rPr>
          <w:rFonts w:ascii="Times New Roman" w:hAnsi="Times New Roman" w:cs="Times New Roman"/>
          <w:b/>
          <w:sz w:val="24"/>
          <w:szCs w:val="24"/>
        </w:rPr>
        <w:t>défendre les intérêts de la France.</w:t>
      </w:r>
    </w:p>
    <w:p w:rsidR="006634B5" w:rsidRDefault="006634B5" w:rsidP="00663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D29">
        <w:rPr>
          <w:rFonts w:ascii="Times New Roman" w:hAnsi="Times New Roman" w:cs="Times New Roman"/>
          <w:b/>
          <w:sz w:val="24"/>
          <w:szCs w:val="24"/>
          <w:u w:val="single"/>
        </w:rPr>
        <w:t>Défense globale :</w:t>
      </w:r>
      <w:r w:rsidR="00310E15">
        <w:rPr>
          <w:rFonts w:ascii="Times New Roman" w:hAnsi="Times New Roman" w:cs="Times New Roman"/>
          <w:b/>
          <w:sz w:val="24"/>
          <w:szCs w:val="24"/>
        </w:rPr>
        <w:t xml:space="preserve"> défense à la fois militaire</w:t>
      </w:r>
      <w:r w:rsidR="0024332B">
        <w:rPr>
          <w:rFonts w:ascii="Times New Roman" w:hAnsi="Times New Roman" w:cs="Times New Roman"/>
          <w:b/>
          <w:sz w:val="24"/>
          <w:szCs w:val="24"/>
        </w:rPr>
        <w:t xml:space="preserve"> (armée)</w:t>
      </w:r>
      <w:r w:rsidR="00310E15">
        <w:rPr>
          <w:rFonts w:ascii="Times New Roman" w:hAnsi="Times New Roman" w:cs="Times New Roman"/>
          <w:b/>
          <w:sz w:val="24"/>
          <w:szCs w:val="24"/>
        </w:rPr>
        <w:t>, civile</w:t>
      </w:r>
      <w:r w:rsidR="0024332B">
        <w:rPr>
          <w:rFonts w:ascii="Times New Roman" w:hAnsi="Times New Roman" w:cs="Times New Roman"/>
          <w:b/>
          <w:sz w:val="24"/>
          <w:szCs w:val="24"/>
        </w:rPr>
        <w:t xml:space="preserve"> (pompiers)</w:t>
      </w:r>
      <w:r w:rsidR="00310E15">
        <w:rPr>
          <w:rFonts w:ascii="Times New Roman" w:hAnsi="Times New Roman" w:cs="Times New Roman"/>
          <w:b/>
          <w:sz w:val="24"/>
          <w:szCs w:val="24"/>
        </w:rPr>
        <w:t xml:space="preserve">, économique </w:t>
      </w:r>
      <w:r w:rsidR="0024332B">
        <w:rPr>
          <w:rFonts w:ascii="Times New Roman" w:hAnsi="Times New Roman" w:cs="Times New Roman"/>
          <w:b/>
          <w:sz w:val="24"/>
          <w:szCs w:val="24"/>
        </w:rPr>
        <w:t>(douane</w:t>
      </w:r>
      <w:r w:rsidR="007D4D29">
        <w:rPr>
          <w:rFonts w:ascii="Times New Roman" w:hAnsi="Times New Roman" w:cs="Times New Roman"/>
          <w:b/>
          <w:sz w:val="24"/>
          <w:szCs w:val="24"/>
        </w:rPr>
        <w:t>s</w:t>
      </w:r>
      <w:r w:rsidR="0024332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10E15">
        <w:rPr>
          <w:rFonts w:ascii="Times New Roman" w:hAnsi="Times New Roman" w:cs="Times New Roman"/>
          <w:b/>
          <w:sz w:val="24"/>
          <w:szCs w:val="24"/>
        </w:rPr>
        <w:t>et culturelle</w:t>
      </w:r>
      <w:r w:rsidR="0024332B">
        <w:rPr>
          <w:rFonts w:ascii="Times New Roman" w:hAnsi="Times New Roman" w:cs="Times New Roman"/>
          <w:b/>
          <w:sz w:val="24"/>
          <w:szCs w:val="24"/>
        </w:rPr>
        <w:t xml:space="preserve"> (diplomatie)</w:t>
      </w:r>
      <w:r w:rsidR="00310E15">
        <w:rPr>
          <w:rFonts w:ascii="Times New Roman" w:hAnsi="Times New Roman" w:cs="Times New Roman"/>
          <w:b/>
          <w:sz w:val="24"/>
          <w:szCs w:val="24"/>
        </w:rPr>
        <w:t>.</w:t>
      </w:r>
    </w:p>
    <w:p w:rsidR="0024332B" w:rsidRDefault="006634B5" w:rsidP="00663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D29">
        <w:rPr>
          <w:rFonts w:ascii="Times New Roman" w:hAnsi="Times New Roman" w:cs="Times New Roman"/>
          <w:b/>
          <w:sz w:val="24"/>
          <w:szCs w:val="24"/>
          <w:u w:val="single"/>
        </w:rPr>
        <w:t>Livre blanc :</w:t>
      </w:r>
      <w:r w:rsidR="0024332B">
        <w:rPr>
          <w:rFonts w:ascii="Times New Roman" w:hAnsi="Times New Roman" w:cs="Times New Roman"/>
          <w:b/>
          <w:sz w:val="24"/>
          <w:szCs w:val="24"/>
        </w:rPr>
        <w:t xml:space="preserve"> rapport présentant l</w:t>
      </w:r>
      <w:r w:rsidR="00733082">
        <w:rPr>
          <w:rFonts w:ascii="Times New Roman" w:hAnsi="Times New Roman" w:cs="Times New Roman"/>
          <w:b/>
          <w:sz w:val="24"/>
          <w:szCs w:val="24"/>
        </w:rPr>
        <w:t>a politique et la stratégie de D</w:t>
      </w:r>
      <w:r w:rsidR="0024332B">
        <w:rPr>
          <w:rFonts w:ascii="Times New Roman" w:hAnsi="Times New Roman" w:cs="Times New Roman"/>
          <w:b/>
          <w:sz w:val="24"/>
          <w:szCs w:val="24"/>
        </w:rPr>
        <w:t>éfense nationale.</w:t>
      </w:r>
    </w:p>
    <w:p w:rsidR="006634B5" w:rsidRDefault="006634B5" w:rsidP="00663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D29">
        <w:rPr>
          <w:rFonts w:ascii="Times New Roman" w:hAnsi="Times New Roman" w:cs="Times New Roman"/>
          <w:b/>
          <w:sz w:val="24"/>
          <w:szCs w:val="24"/>
          <w:u w:val="single"/>
        </w:rPr>
        <w:t>Réserv</w:t>
      </w:r>
      <w:r w:rsidR="0073308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7D4D29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="00310E15">
        <w:rPr>
          <w:rFonts w:ascii="Times New Roman" w:hAnsi="Times New Roman" w:cs="Times New Roman"/>
          <w:b/>
          <w:sz w:val="24"/>
          <w:szCs w:val="24"/>
        </w:rPr>
        <w:t xml:space="preserve"> activité militaire en parallèle de </w:t>
      </w:r>
      <w:r w:rsidR="00733082">
        <w:rPr>
          <w:rFonts w:ascii="Times New Roman" w:hAnsi="Times New Roman" w:cs="Times New Roman"/>
          <w:b/>
          <w:sz w:val="24"/>
          <w:szCs w:val="24"/>
        </w:rPr>
        <w:t>l’</w:t>
      </w:r>
      <w:r w:rsidR="00310E15">
        <w:rPr>
          <w:rFonts w:ascii="Times New Roman" w:hAnsi="Times New Roman" w:cs="Times New Roman"/>
          <w:b/>
          <w:sz w:val="24"/>
          <w:szCs w:val="24"/>
        </w:rPr>
        <w:t>activité professionnelle.</w:t>
      </w:r>
    </w:p>
    <w:p w:rsidR="00732490" w:rsidRPr="00FB354D" w:rsidRDefault="006634B5" w:rsidP="00397B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D29">
        <w:rPr>
          <w:rFonts w:ascii="Times New Roman" w:hAnsi="Times New Roman" w:cs="Times New Roman"/>
          <w:b/>
          <w:sz w:val="24"/>
          <w:szCs w:val="24"/>
          <w:u w:val="single"/>
        </w:rPr>
        <w:t>Service civique :</w:t>
      </w:r>
      <w:r w:rsidR="00310E15">
        <w:rPr>
          <w:rFonts w:ascii="Times New Roman" w:hAnsi="Times New Roman" w:cs="Times New Roman"/>
          <w:b/>
          <w:sz w:val="24"/>
          <w:szCs w:val="24"/>
        </w:rPr>
        <w:t xml:space="preserve"> engagement volontaire de 6 à 12 mois pour tous les jeunes de 16 à 25 ans pour une mission d’intérêt général.</w:t>
      </w:r>
    </w:p>
    <w:sectPr w:rsidR="00732490" w:rsidRPr="00FB354D" w:rsidSect="0079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E81"/>
    <w:multiLevelType w:val="hybridMultilevel"/>
    <w:tmpl w:val="DB12DFBA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162"/>
    <w:multiLevelType w:val="hybridMultilevel"/>
    <w:tmpl w:val="F688893E"/>
    <w:lvl w:ilvl="0" w:tplc="6CCC66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E09BB"/>
    <w:multiLevelType w:val="hybridMultilevel"/>
    <w:tmpl w:val="B718B9BA"/>
    <w:lvl w:ilvl="0" w:tplc="83C8F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62686"/>
    <w:multiLevelType w:val="hybridMultilevel"/>
    <w:tmpl w:val="51EA092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92C67"/>
    <w:multiLevelType w:val="hybridMultilevel"/>
    <w:tmpl w:val="399C9E3A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C4B4C"/>
    <w:multiLevelType w:val="hybridMultilevel"/>
    <w:tmpl w:val="C8D87BCA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504D4"/>
    <w:multiLevelType w:val="hybridMultilevel"/>
    <w:tmpl w:val="C45C743A"/>
    <w:lvl w:ilvl="0" w:tplc="E4D2C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50AD5"/>
    <w:multiLevelType w:val="hybridMultilevel"/>
    <w:tmpl w:val="75C46CD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6675A"/>
    <w:multiLevelType w:val="hybridMultilevel"/>
    <w:tmpl w:val="7026C756"/>
    <w:lvl w:ilvl="0" w:tplc="24D0A6F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94BF9"/>
    <w:multiLevelType w:val="hybridMultilevel"/>
    <w:tmpl w:val="883ABB14"/>
    <w:lvl w:ilvl="0" w:tplc="068EC8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82A3C"/>
    <w:multiLevelType w:val="hybridMultilevel"/>
    <w:tmpl w:val="EC1A3518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63A2F"/>
    <w:multiLevelType w:val="hybridMultilevel"/>
    <w:tmpl w:val="C646E818"/>
    <w:lvl w:ilvl="0" w:tplc="2B2C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D11BE"/>
    <w:multiLevelType w:val="hybridMultilevel"/>
    <w:tmpl w:val="996A25A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17416"/>
    <w:multiLevelType w:val="hybridMultilevel"/>
    <w:tmpl w:val="804C803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25B36"/>
    <w:multiLevelType w:val="hybridMultilevel"/>
    <w:tmpl w:val="FF109B8A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F57DA"/>
    <w:multiLevelType w:val="hybridMultilevel"/>
    <w:tmpl w:val="3A6C9CD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9A0A18"/>
    <w:rsid w:val="00051BA5"/>
    <w:rsid w:val="000B3323"/>
    <w:rsid w:val="000C5582"/>
    <w:rsid w:val="0011408E"/>
    <w:rsid w:val="0024332B"/>
    <w:rsid w:val="002F2F18"/>
    <w:rsid w:val="00310E15"/>
    <w:rsid w:val="00373C37"/>
    <w:rsid w:val="00397B47"/>
    <w:rsid w:val="004A5B01"/>
    <w:rsid w:val="004D0C09"/>
    <w:rsid w:val="004E3248"/>
    <w:rsid w:val="00500AAE"/>
    <w:rsid w:val="0051119C"/>
    <w:rsid w:val="00621BF4"/>
    <w:rsid w:val="006634B5"/>
    <w:rsid w:val="00672881"/>
    <w:rsid w:val="00677E89"/>
    <w:rsid w:val="0070047F"/>
    <w:rsid w:val="00732490"/>
    <w:rsid w:val="00733082"/>
    <w:rsid w:val="007954BC"/>
    <w:rsid w:val="007973AA"/>
    <w:rsid w:val="007C4CF7"/>
    <w:rsid w:val="007D4D29"/>
    <w:rsid w:val="00866E11"/>
    <w:rsid w:val="009A0A18"/>
    <w:rsid w:val="009C1210"/>
    <w:rsid w:val="00A02207"/>
    <w:rsid w:val="00A16ECB"/>
    <w:rsid w:val="00A74AC2"/>
    <w:rsid w:val="00B26C8B"/>
    <w:rsid w:val="00C26FF5"/>
    <w:rsid w:val="00D334E5"/>
    <w:rsid w:val="00DD147B"/>
    <w:rsid w:val="00E06BDA"/>
    <w:rsid w:val="00ED79F7"/>
    <w:rsid w:val="00FB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54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08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32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14</cp:revision>
  <dcterms:created xsi:type="dcterms:W3CDTF">2020-06-23T22:39:00Z</dcterms:created>
  <dcterms:modified xsi:type="dcterms:W3CDTF">2020-06-29T02:45:00Z</dcterms:modified>
</cp:coreProperties>
</file>