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6F" w:rsidRPr="00C15A6F" w:rsidRDefault="00C15A6F" w:rsidP="00C15A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5A6F">
        <w:rPr>
          <w:rFonts w:ascii="Times New Roman" w:hAnsi="Times New Roman" w:cs="Times New Roman"/>
          <w:sz w:val="28"/>
          <w:szCs w:val="28"/>
        </w:rPr>
        <w:t xml:space="preserve">Урок 23 Русская культура во второй половине XIX – начале XX </w:t>
      </w:r>
      <w:proofErr w:type="gramStart"/>
      <w:r w:rsidRPr="00C15A6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5A6F" w:rsidRPr="00C15A6F" w:rsidRDefault="00C15A6F" w:rsidP="00C15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учащихся представления об особенностях российской культуры второй половины XIX века; воспитание гуманизма, патриотизма и уважения к традициям и культуре России;</w:t>
      </w:r>
    </w:p>
    <w:p w:rsidR="00C15A6F" w:rsidRPr="00C15A6F" w:rsidRDefault="00C15A6F" w:rsidP="00C15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 новыми явлениями в просвещении, науке, живописи, архитектуре, музыке, театре;</w:t>
      </w:r>
    </w:p>
    <w:p w:rsidR="00C15A6F" w:rsidRPr="00C15A6F" w:rsidRDefault="00C15A6F" w:rsidP="00C15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работы с различного рода источниками информации; аргументирования собственной точки зрения по проблемным вопросам.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урока:</w:t>
      </w:r>
    </w:p>
    <w:p w:rsidR="00C15A6F" w:rsidRPr="00C15A6F" w:rsidRDefault="00C15A6F" w:rsidP="00C15A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учащихся в учебную деятельность.</w:t>
      </w:r>
    </w:p>
    <w:p w:rsidR="00C15A6F" w:rsidRPr="00C15A6F" w:rsidRDefault="00C15A6F" w:rsidP="00C15A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материала.</w:t>
      </w:r>
    </w:p>
    <w:p w:rsidR="00C15A6F" w:rsidRPr="00C15A6F" w:rsidRDefault="00C15A6F" w:rsidP="00C15A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урока.</w:t>
      </w:r>
    </w:p>
    <w:p w:rsidR="00C15A6F" w:rsidRPr="00C15A6F" w:rsidRDefault="00C15A6F" w:rsidP="00C15A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Д/з.</w:t>
      </w:r>
    </w:p>
    <w:p w:rsidR="00C15A6F" w:rsidRPr="00C15A6F" w:rsidRDefault="00C15A6F" w:rsidP="00C15A6F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</w:t>
      </w:r>
    </w:p>
    <w:p w:rsidR="00C15A6F" w:rsidRPr="00C15A6F" w:rsidRDefault="00C15A6F" w:rsidP="00C15A6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Введение учащихся в учебную деятельность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организационный момент;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создание у учащихся учебной мотивации;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проблемного задания: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Какое из определений термина «культура» вы считаете более полным? Ответ аргументируйте.</w:t>
      </w:r>
    </w:p>
    <w:p w:rsidR="00C15A6F" w:rsidRPr="00C15A6F" w:rsidRDefault="00C15A6F" w:rsidP="00C15A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Культура – это совокупность духовных и материальных ценностей, созданных человеком в определенные эпохи.</w:t>
      </w:r>
    </w:p>
    <w:p w:rsidR="00C15A6F" w:rsidRPr="00C15A6F" w:rsidRDefault="00C15A6F" w:rsidP="00C15A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Культура несет отпечаток исторической эпохи.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Повторение </w:t>
      </w:r>
      <w:proofErr w:type="gramStart"/>
      <w:r w:rsidRPr="00C15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пройденного</w:t>
      </w:r>
      <w:proofErr w:type="gramEnd"/>
      <w:r w:rsidRPr="00C15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C15A6F" w:rsidRPr="00C15A6F" w:rsidRDefault="00C15A6F" w:rsidP="00C15A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особенности развития культуры первой половины XIX в.?</w:t>
      </w:r>
    </w:p>
    <w:p w:rsidR="00C15A6F" w:rsidRPr="00C15A6F" w:rsidRDefault="00C15A6F" w:rsidP="00C15A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направления в художественной культуре первой половины XIX в. были ведущими? Назовите крупнейших писателей и поэтов первой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половины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XIX в. К 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художественным направлениям можно отнести их творчество?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осознание и принятие учащимися учебной цели.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урока: 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народный характер культуры II половины ХIХ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проявился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областях культуры?</w:t>
      </w:r>
    </w:p>
    <w:p w:rsidR="00C15A6F" w:rsidRPr="00C15A6F" w:rsidRDefault="00C15A6F" w:rsidP="00C15A6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Изучение нового материала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Работа с раздаточным материалом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читают материал и отвечают на вопрос).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чём проявился народный характер просвещения и книгопечатания? (правильный ответ крепится с помощью магнита к доске учащимся). </w:t>
      </w: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стало более доступным (</w:t>
      </w: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раздаточного материала: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 и книгопечатание 2 половины 19 века.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60-х гг. Х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Х в. была осуществлена реформа школы, в ходе которой была провозглашена бессословность образования, земства и другие общественные организации получили право открывать собственные школы, право преподавания было предоставлено женщинам. Однако новый школьный устав, введенный в 1864 г., не ликвидировал разрыва между различными типами учебных заведений.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массовым типом начальной школы в пореформенной России стала трехлетняя земская школа. За первые 10 лет существования земств таких школ было открыто 10 тыс., а к 1914 г. их было 40 тыс. В их программу входили чтение, письмо, арифметика, Закон Божий, география, история, основы естествознания.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упрощенное образование давали церковно приходские школы. В 80 – 90-х гг. правительство усиленно поддерживало церковно-приходские школы. Их количество за время царствования Александра III возросло в 8 раз (с 4 тыс. до 32 тыс.), а государственные расходы на них – в 40 раз.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если до отмены крепостного права в России были грамотны лишь 7% населения, то в 1897 г. – 21,1% (среди мужчин – 29%, среди женщин – 13%).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средней школы оставалась гимназия. В 1865 г. в России было 96 гимназий, в 1882 г. – 136. В 60-х гг. наряду с классическими гимназиями появились шестиклассные реальные училища, но их выпускники не имели права поступать в университеты.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ростом грамотности в пореформенной России расширился доступ к книге. В год печаталось от 2 до 10 тыс. наименований книг, возросли тиражи, достигавшие нескольких тысяч экземпляров. Появилось множество частных издательств различной специализации. Наиболее известным издателем демократической литературы был Ф. Ф. Павленков.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Павленков первым стал выпускать дешевые издания сочинений русских классиков для народного чтения и для учащихся. Число книжных магазинов увеличилось до двух тыс., а помимо них книгами торговали бродячие разносчики-офени.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Стремясь проконтролировать благонадежность продаваемых народу книг, правительство в 80-х гг. постановило, что офени должны получить разрешение губернатора на торговлю, для чего требовалось представить полный каталог продаваемых изданий.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Видеопрезентация</w:t>
      </w:r>
      <w:proofErr w:type="spellEnd"/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развитие науки во 2 пол. 19 в.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длительностью 1 мин. 4 сек. (обучающиеся работают в парах и по мере прослушивания приводят таблицу в соответствие с материалом </w:t>
      </w:r>
      <w:proofErr w:type="spell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видеопрезентации</w:t>
      </w:r>
      <w:proofErr w:type="spell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[2]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14"/>
        <w:gridCol w:w="6431"/>
      </w:tblGrid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Фамилии учёного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Чем занимался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Менделеев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Периодический закон химических элементов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Зинин, Бутлеров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Изучали органическую химию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Сеченов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Изучал рефлексы головного мозга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Мечников, Ковалевский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Заложили основы сравнительной эмбриологии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Бекетов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Занимался эволюционной морфологией растений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Тимирязев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Основал русскую школу физиологии растений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Яблочков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Создал первую дуговую электрическую лампочку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Жуковский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Труды по аэродинамике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Соловьёв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Издаёт «Историю России с древнейших времён» (29 томов)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Создал «Курс русской истории»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Срезневский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Изучал старославянский язык и древнерусскую литературу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Издал «Толковый словарь живого великорусского языка»</w:t>
            </w:r>
          </w:p>
        </w:tc>
      </w:tr>
    </w:tbl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чём проявился народный характер естественных наук? (правильный ответ крепится с помощью магнита к доске учащимся). </w:t>
      </w: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Наука стала носить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прикладной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(</w:t>
      </w: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ПРИКЛАДНОЙ ХАРАКТЕР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Изучение живописи.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Учащиеся читают материал учебника на стр. 256 и пытаются ответить на </w:t>
      </w: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чём проявился народный характер живописи 2 пол. 19 века? Ответ: изображение жизни и быта простого народа, отражение социальных мотивов, обращение к истории (правильный ответ крепится с помощью магнита к доске учащимся).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детально народный характер живописи рассмотрим на примере картины В. И. Сурикова «Боярыня Морозова». 1887г. (Репродукция художественного произведения выведена на экран).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C15A6F" w:rsidRPr="00C15A6F" w:rsidRDefault="00C15A6F" w:rsidP="00C1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вопросы на атрибуцию: Какое событие здесь изображено? К каким событиям в истории России оно относится?</w:t>
      </w:r>
    </w:p>
    <w:p w:rsidR="00C15A6F" w:rsidRPr="00C15A6F" w:rsidRDefault="00C15A6F" w:rsidP="00C1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описание: Кто изображён в центре художественной композиции? Какая композиционная группа говорит нам о неприятии церковной реформы Никона?</w:t>
      </w:r>
    </w:p>
    <w:p w:rsidR="00C15A6F" w:rsidRPr="00C15A6F" w:rsidRDefault="00C15A6F" w:rsidP="00C1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критический анализ изображения: Как иллюстрация показывает нам отображение сущности реформы Никона? Можно ли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картине В. И. Сурикова как к достоверному историческому источнику?</w:t>
      </w:r>
    </w:p>
    <w:p w:rsidR="00C15A6F" w:rsidRPr="00C15A6F" w:rsidRDefault="00C15A6F" w:rsidP="00C1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аксиологический анализ: Как вы думаете, что хотел сказать свои современникам В. И. Суриков, обращаясь к событиям царствования царя Алексея Михайловича?</w:t>
      </w:r>
    </w:p>
    <w:p w:rsidR="00C15A6F" w:rsidRPr="00C15A6F" w:rsidRDefault="00C15A6F" w:rsidP="00C1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какое значение имеет картина для изучения событий сер.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VII в. в курсе истории России?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беседы учителем: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Картина В. И. Сурикова «Боярыня Морозова», созданная в 1887 г., отражает сложный период в истории России – время правления царя Алексея Михайловича. В 1654 г. патриарх Никон начинает церковную реформу. Тех, кто не подчинился реформе, предали анафеме. В стране появилось религиозное течение – старообрядчество. Староверы нашли поддержку в народе. Царь и его окружение видели в раскольниках своих злейших врагов. Один из таких моментов борьбы царя и Никона с раскольниками изображён на картине. В центре фигура боярыни Морозовой, призывающая собравшийся народ к неподчинению официальной церкви. Сани с боярыней сопровождают стрельцы, теснящие народ. В правом нижнем углу группа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скорбящих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трагической судьбе боярыни. Особенно ярко прописана фигура блаженного – как будто он уже увидел будущее боярыни и трагическую судьбу всего движения старообрядцев. Толпа зевак слева тоже отображает отношение к реформе народа – насмешливое отношение удачно скрывает страх: если бы не приняли реформу Никона, то могли разделить судьбу боярыни Морозовой. Автор картины использовал для придания большей трагичности тревожные цвета – чёрный, коричневый, синий. Не обошёл вниманием и символ раскольников – </w:t>
      </w:r>
      <w:proofErr w:type="spell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двоеперстие</w:t>
      </w:r>
      <w:proofErr w:type="spell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благословляет боярыню юродивый. Данная развёрнутая иллюстрация даёт представление о сущности реформы, о расколе общества в ходе реформы, о жизни и быте русского народа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сер. </w:t>
      </w: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VII в. В картине видна социальная позиция автора – он всецело стоит на стороне старообрядцев – об этом говорят эмоционально и тщательно прорисованные центральные фигуры полотна.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(Обучающая цель: изучение изображения в контексте исторических событий, овладение навыками критического анализа иллюстративного изображения.</w:t>
      </w:r>
      <w:proofErr w:type="gramEnd"/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формулирование представлений обучающимися об историческом событии на основе проблемной беседы учителя с обучающимися по сюжету картины.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Воспитательная: формирование чувства сопричастности с судьбами русского народа через поиск личного смысла и отношения к картине художника В. И. Сурикова «Боярыня Морозова».)</w:t>
      </w:r>
      <w:proofErr w:type="gramEnd"/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Изучение архитектуры, театра и музыки.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(Презентация Культура 2 пол. 19 века пункты 2, 6, 7)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. (Ученики отвечают на вопрос отдельно по каждому направлению культуры: архитектура – использование элементов русско-византийского стиля; театр, музыка – создание русского национального театра, развитие реализма, обращение к историческому прошлому и народным мотивам), (правильный ответ крепится с помощью магнита к доске учащимся).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Списывание схемы с доски в тетрадь под музыку Чайковского.</w:t>
      </w:r>
    </w:p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Схема: «Характеристика народного характера культуры второй пол. 19 века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98"/>
        <w:gridCol w:w="6747"/>
      </w:tblGrid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Область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Проявление народного характера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просвещения и книгопечатания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естественные</w:t>
            </w:r>
            <w:proofErr w:type="gramEnd"/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прикладной характер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жизни и быта простого народа, отражение социальных мотивов, обращение к истории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элементов русско-византийского стиля</w:t>
            </w:r>
          </w:p>
        </w:tc>
      </w:tr>
      <w:tr w:rsidR="00C15A6F" w:rsidRPr="00C15A6F" w:rsidTr="00C15A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театр, 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A6F" w:rsidRPr="00C15A6F" w:rsidRDefault="00C15A6F" w:rsidP="00C1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русского национального театра, развитие реализма, обращение к историческому прошлому и народным мотивам</w:t>
            </w:r>
          </w:p>
        </w:tc>
      </w:tr>
    </w:tbl>
    <w:p w:rsidR="00C15A6F" w:rsidRPr="00C15A6F" w:rsidRDefault="00C15A6F" w:rsidP="00C15A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C15A6F">
        <w:rPr>
          <w:rFonts w:ascii="Times New Roman" w:eastAsia="Times New Roman" w:hAnsi="Times New Roman" w:cs="Times New Roman"/>
          <w:sz w:val="28"/>
          <w:szCs w:val="28"/>
          <w:lang w:eastAsia="ru-RU"/>
        </w:rPr>
        <w:t>XIX век явился временем окончательного формирования русской национальной культуры. Национальная культура – это культура нации как общности людей, складывающаяся в ходе формирования капиталистического уклада. Этапом ее формирования явились петровские реформы, развитие во второй половине XVIII века гуманистических представлений в литературе, искусстве, общественной мысли, когда проповедь личной, внесословной ценности становится доминантой. Особенности ее становления связаны с патриотическим подъемом, вызванным победой в войне 1812года, отменой крепостного права. Все эти преобразования изменили социально-духовный облик населения, его быт, условия жизни, повлияли на рост культурных потребностей.</w:t>
      </w:r>
    </w:p>
    <w:p w:rsidR="00C15A6F" w:rsidRPr="00C15A6F" w:rsidRDefault="00C15A6F" w:rsidP="00C15A6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Рефлексия. Выставление оценок.</w:t>
      </w:r>
    </w:p>
    <w:p w:rsidR="00C15A6F" w:rsidRPr="00C15A6F" w:rsidRDefault="00C15A6F" w:rsidP="00C15A6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Д/з.</w:t>
      </w:r>
    </w:p>
    <w:p w:rsidR="00C15A6F" w:rsidRPr="00C15A6F" w:rsidRDefault="00C15A6F">
      <w:pPr>
        <w:rPr>
          <w:rFonts w:ascii="Times New Roman" w:hAnsi="Times New Roman" w:cs="Times New Roman"/>
          <w:sz w:val="28"/>
          <w:szCs w:val="28"/>
        </w:rPr>
      </w:pPr>
    </w:p>
    <w:sectPr w:rsidR="00C15A6F" w:rsidRPr="00C1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91B"/>
    <w:multiLevelType w:val="multilevel"/>
    <w:tmpl w:val="741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C1D60"/>
    <w:multiLevelType w:val="multilevel"/>
    <w:tmpl w:val="6390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034F7"/>
    <w:multiLevelType w:val="multilevel"/>
    <w:tmpl w:val="6C04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33041"/>
    <w:multiLevelType w:val="multilevel"/>
    <w:tmpl w:val="F9FA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249BD"/>
    <w:multiLevelType w:val="multilevel"/>
    <w:tmpl w:val="26E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228F5"/>
    <w:multiLevelType w:val="multilevel"/>
    <w:tmpl w:val="16C850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5A"/>
    <w:rsid w:val="00020F5A"/>
    <w:rsid w:val="00465AC6"/>
    <w:rsid w:val="00C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8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8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1499</Words>
  <Characters>8549</Characters>
  <Application>Microsoft Office Word</Application>
  <DocSecurity>0</DocSecurity>
  <Lines>71</Lines>
  <Paragraphs>20</Paragraphs>
  <ScaleCrop>false</ScaleCrop>
  <Company>Home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2023-02-21T18:35:00Z</dcterms:created>
  <dcterms:modified xsi:type="dcterms:W3CDTF">2023-02-21T18:38:00Z</dcterms:modified>
</cp:coreProperties>
</file>