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61" w:rsidRPr="00381361" w:rsidRDefault="001713BF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713BF">
        <w:rPr>
          <w:rFonts w:ascii="Times New Roman" w:hAnsi="Times New Roman" w:cs="Times New Roman"/>
          <w:b/>
          <w:bCs/>
          <w:sz w:val="18"/>
        </w:rPr>
        <w:t>§</w:t>
      </w:r>
      <w:r w:rsidR="00381361" w:rsidRPr="00381361">
        <w:rPr>
          <w:rFonts w:ascii="Times New Roman" w:hAnsi="Times New Roman" w:cs="Times New Roman"/>
          <w:b/>
          <w:sz w:val="18"/>
        </w:rPr>
        <w:t>11-12. КОНСТИТУЦИОННОЕ И ИЗБИРАТЕЛЬНОЕ ПРАВО</w:t>
      </w:r>
    </w:p>
    <w:p w:rsidR="00D46CA4" w:rsidRPr="00D46CA4" w:rsidRDefault="00D46CA4" w:rsidP="00D46C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1.</w:t>
      </w:r>
      <w:r w:rsidRPr="00D46CA4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Право как система норм</w:t>
      </w:r>
    </w:p>
    <w:p w:rsidR="00D46CA4" w:rsidRPr="00D46CA4" w:rsidRDefault="00D46CA4" w:rsidP="00D4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sz w:val="18"/>
          <w:szCs w:val="18"/>
        </w:rPr>
        <w:t>Право</w:t>
      </w:r>
      <w:r w:rsidRPr="00D46CA4">
        <w:rPr>
          <w:rFonts w:ascii="Times New Roman" w:hAnsi="Times New Roman" w:cs="Times New Roman"/>
          <w:sz w:val="18"/>
          <w:szCs w:val="18"/>
        </w:rPr>
        <w:t xml:space="preserve"> – это система обязательных норм и правил поведения, установленных государством, соблюдение которых гарантируется специальными органами власти и судопроизводством.</w:t>
      </w:r>
    </w:p>
    <w:p w:rsidR="00D46CA4" w:rsidRPr="00D46CA4" w:rsidRDefault="00D46CA4" w:rsidP="00D4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 xml:space="preserve">Отрасль права  </w:t>
      </w:r>
      <w:r w:rsidRPr="00D46CA4">
        <w:rPr>
          <w:rFonts w:ascii="Times New Roman" w:hAnsi="Times New Roman" w:cs="Times New Roman"/>
          <w:sz w:val="18"/>
          <w:szCs w:val="18"/>
        </w:rPr>
        <w:t>–</w:t>
      </w:r>
      <w:r w:rsidR="00BC25BD">
        <w:rPr>
          <w:rFonts w:ascii="Times New Roman" w:hAnsi="Times New Roman" w:cs="Times New Roman"/>
          <w:sz w:val="18"/>
          <w:szCs w:val="18"/>
        </w:rPr>
        <w:t xml:space="preserve"> </w:t>
      </w:r>
      <w:r w:rsidRPr="00D46CA4">
        <w:rPr>
          <w:rFonts w:ascii="Times New Roman" w:hAnsi="Times New Roman" w:cs="Times New Roman"/>
          <w:sz w:val="18"/>
          <w:szCs w:val="18"/>
        </w:rPr>
        <w:t>это большая группа (совокупность) правовых норм, которые регулируют целую сферу однородных, близких по своему характеру общественных отношений.</w:t>
      </w:r>
    </w:p>
    <w:p w:rsidR="00D46CA4" w:rsidRPr="00D46CA4" w:rsidRDefault="00D46CA4" w:rsidP="00BC25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5FF72FED" wp14:editId="28F6828C">
            <wp:extent cx="3200400" cy="922233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94" cy="92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46CA4" w:rsidRPr="00D46CA4" w:rsidRDefault="00D46CA4" w:rsidP="00D46C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>Право:</w:t>
      </w:r>
    </w:p>
    <w:p w:rsidR="00D46CA4" w:rsidRPr="00D46CA4" w:rsidRDefault="00D46CA4" w:rsidP="00D46C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 xml:space="preserve">Частное право </w:t>
      </w:r>
      <w:r w:rsidRPr="00D46CA4">
        <w:rPr>
          <w:rFonts w:ascii="Times New Roman" w:hAnsi="Times New Roman" w:cs="Times New Roman"/>
          <w:sz w:val="18"/>
          <w:szCs w:val="18"/>
        </w:rPr>
        <w:t>– совокупность правовых норм, регулирующих отношения между частными лицами, основой которых является частная собственность (гражданское; семейное; торговое; трудовое);</w:t>
      </w:r>
    </w:p>
    <w:p w:rsidR="00D46CA4" w:rsidRPr="00D46CA4" w:rsidRDefault="00D46CA4" w:rsidP="0047037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 xml:space="preserve">Публичное право </w:t>
      </w:r>
      <w:r w:rsidRPr="00D46CA4">
        <w:rPr>
          <w:rFonts w:ascii="Times New Roman" w:hAnsi="Times New Roman" w:cs="Times New Roman"/>
          <w:sz w:val="18"/>
          <w:szCs w:val="18"/>
        </w:rPr>
        <w:t>– регулирует отношения между юридическими лицами и правительством, между различными институтами внутри государства, между различными ветвями власти (конституционное; административное; уголовное; финансовое)</w:t>
      </w:r>
    </w:p>
    <w:p w:rsidR="00D46CA4" w:rsidRPr="00D46CA4" w:rsidRDefault="00D46CA4" w:rsidP="00D4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sz w:val="18"/>
          <w:szCs w:val="18"/>
        </w:rPr>
        <w:t xml:space="preserve">Источники (формы) права </w:t>
      </w:r>
      <w:r w:rsidRPr="00D46CA4">
        <w:rPr>
          <w:rFonts w:ascii="Times New Roman" w:hAnsi="Times New Roman" w:cs="Times New Roman"/>
          <w:sz w:val="18"/>
          <w:szCs w:val="18"/>
        </w:rPr>
        <w:t>– это официальные способы выражения и закрепления правовых норм, придания правилам поведения общеобязательного, юридического значения.</w:t>
      </w:r>
    </w:p>
    <w:p w:rsidR="00D46CA4" w:rsidRPr="00D46CA4" w:rsidRDefault="00D46CA4" w:rsidP="00D46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 xml:space="preserve">Нормативный правовой акт </w:t>
      </w:r>
      <w:r w:rsidRPr="00D46CA4">
        <w:rPr>
          <w:rFonts w:ascii="Times New Roman" w:hAnsi="Times New Roman" w:cs="Times New Roman"/>
          <w:sz w:val="18"/>
          <w:szCs w:val="18"/>
        </w:rPr>
        <w:t xml:space="preserve">‒ официальный документ установленной формы, принятый в пределах компетенции уполномоченного государственного органа (должностного лица), иных социальных структур </w:t>
      </w:r>
      <w:r w:rsidRPr="00D46CA4">
        <w:rPr>
          <w:rFonts w:ascii="Times New Roman" w:hAnsi="Times New Roman" w:cs="Times New Roman"/>
          <w:i/>
          <w:iCs/>
          <w:sz w:val="18"/>
          <w:szCs w:val="18"/>
        </w:rPr>
        <w:t xml:space="preserve">(муниципальных органов, профсоюзов, акционерных обществ, товариществ и т. д.) </w:t>
      </w:r>
      <w:r w:rsidRPr="00D46CA4">
        <w:rPr>
          <w:rFonts w:ascii="Times New Roman" w:hAnsi="Times New Roman" w:cs="Times New Roman"/>
          <w:sz w:val="18"/>
          <w:szCs w:val="18"/>
        </w:rPr>
        <w:t>или путём референдума с соблюдением установленной законодательством процедуры, содержащий общеобязательные правила поведения, рассчитанные на неопределённый круг лиц и неоднократное применение.</w:t>
      </w:r>
    </w:p>
    <w:p w:rsidR="00D46CA4" w:rsidRPr="00D46CA4" w:rsidRDefault="00D46CA4" w:rsidP="00D46C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2.Место Конституции в правовой системе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>Конституция</w:t>
      </w:r>
      <w:r w:rsidRPr="00D46CA4">
        <w:rPr>
          <w:rFonts w:ascii="Times New Roman" w:hAnsi="Times New Roman" w:cs="Times New Roman"/>
          <w:sz w:val="18"/>
          <w:szCs w:val="18"/>
        </w:rPr>
        <w:t xml:space="preserve"> ‒ это Основной Закон государства, имеющий высшую юридическую силу. Он закрепляет принципы и нормы регулирования важнейших общественных отношений.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 xml:space="preserve">Действующая Конституция была принята </w:t>
      </w:r>
      <w:r w:rsidRPr="00D46CA4">
        <w:rPr>
          <w:rFonts w:ascii="Times New Roman" w:hAnsi="Times New Roman" w:cs="Times New Roman"/>
          <w:b/>
          <w:bCs/>
          <w:sz w:val="18"/>
          <w:szCs w:val="18"/>
        </w:rPr>
        <w:t>15 марта 1994 г.</w:t>
      </w:r>
      <w:r w:rsidRPr="00D46CA4">
        <w:rPr>
          <w:rFonts w:ascii="Times New Roman" w:hAnsi="Times New Roman" w:cs="Times New Roman"/>
          <w:sz w:val="18"/>
          <w:szCs w:val="18"/>
        </w:rPr>
        <w:t xml:space="preserve"> Верховным Советом Республики Беларусь. </w:t>
      </w:r>
    </w:p>
    <w:p w:rsidR="00D46CA4" w:rsidRPr="00D46CA4" w:rsidRDefault="00D46CA4" w:rsidP="00BC25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13FAFA79" wp14:editId="1E679D9F">
            <wp:extent cx="2260120" cy="1020700"/>
            <wp:effectExtent l="0" t="0" r="698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2199" cy="102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>Консолидированные</w:t>
      </w:r>
      <w:r w:rsidR="00BC25B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46CA4">
        <w:rPr>
          <w:rFonts w:ascii="Times New Roman" w:hAnsi="Times New Roman" w:cs="Times New Roman"/>
          <w:sz w:val="18"/>
          <w:szCs w:val="18"/>
        </w:rPr>
        <w:t>– это конституции, которые состоят из одного документа.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>Жесткие конституции</w:t>
      </w:r>
      <w:r w:rsidRPr="00D46CA4">
        <w:rPr>
          <w:rFonts w:ascii="Times New Roman" w:hAnsi="Times New Roman" w:cs="Times New Roman"/>
          <w:sz w:val="18"/>
          <w:szCs w:val="18"/>
        </w:rPr>
        <w:t xml:space="preserve"> – это конституции, для внесения изменений и дополне</w:t>
      </w:r>
      <w:bookmarkStart w:id="0" w:name="_GoBack"/>
      <w:bookmarkEnd w:id="0"/>
      <w:r w:rsidRPr="00D46CA4">
        <w:rPr>
          <w:rFonts w:ascii="Times New Roman" w:hAnsi="Times New Roman" w:cs="Times New Roman"/>
          <w:sz w:val="18"/>
          <w:szCs w:val="18"/>
        </w:rPr>
        <w:t>ний в которые предусмотрен особый усложненный порядок.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 xml:space="preserve">К </w:t>
      </w:r>
      <w:r w:rsidRPr="00D46CA4">
        <w:rPr>
          <w:rFonts w:ascii="Times New Roman" w:hAnsi="Times New Roman" w:cs="Times New Roman"/>
          <w:b/>
          <w:bCs/>
          <w:sz w:val="18"/>
          <w:szCs w:val="18"/>
        </w:rPr>
        <w:t>юридическим</w:t>
      </w:r>
      <w:r w:rsidRPr="00D46CA4">
        <w:rPr>
          <w:rFonts w:ascii="Times New Roman" w:hAnsi="Times New Roman" w:cs="Times New Roman"/>
          <w:sz w:val="18"/>
          <w:szCs w:val="18"/>
        </w:rPr>
        <w:t xml:space="preserve"> </w:t>
      </w:r>
      <w:r w:rsidRPr="00D46CA4">
        <w:rPr>
          <w:rFonts w:ascii="Times New Roman" w:hAnsi="Times New Roman" w:cs="Times New Roman"/>
          <w:b/>
          <w:bCs/>
          <w:sz w:val="18"/>
          <w:szCs w:val="18"/>
        </w:rPr>
        <w:t>свойствам</w:t>
      </w:r>
      <w:r w:rsidRPr="00D46CA4">
        <w:rPr>
          <w:rFonts w:ascii="Times New Roman" w:hAnsi="Times New Roman" w:cs="Times New Roman"/>
          <w:sz w:val="18"/>
          <w:szCs w:val="18"/>
        </w:rPr>
        <w:t xml:space="preserve"> </w:t>
      </w:r>
      <w:r w:rsidR="00CD0914">
        <w:rPr>
          <w:rFonts w:ascii="Times New Roman" w:hAnsi="Times New Roman" w:cs="Times New Roman"/>
          <w:sz w:val="18"/>
          <w:szCs w:val="18"/>
        </w:rPr>
        <w:t xml:space="preserve">(признакам) </w:t>
      </w:r>
      <w:r w:rsidRPr="00D46CA4">
        <w:rPr>
          <w:rFonts w:ascii="Times New Roman" w:hAnsi="Times New Roman" w:cs="Times New Roman"/>
          <w:sz w:val="18"/>
          <w:szCs w:val="18"/>
        </w:rPr>
        <w:t>Конституции относятся:</w:t>
      </w:r>
    </w:p>
    <w:p w:rsidR="00D46CA4" w:rsidRPr="00D46CA4" w:rsidRDefault="00D46CA4" w:rsidP="00D46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lastRenderedPageBreak/>
        <w:t xml:space="preserve">учредительный характер </w:t>
      </w:r>
      <w:r w:rsidRPr="00D46CA4">
        <w:rPr>
          <w:rFonts w:ascii="Times New Roman" w:hAnsi="Times New Roman" w:cs="Times New Roman"/>
          <w:i/>
          <w:iCs/>
          <w:sz w:val="18"/>
          <w:szCs w:val="18"/>
        </w:rPr>
        <w:t>(определяет ключевые моменты организации политической, экономической, социальной и духовной жизни страны: территориальное устройство, форма правления и т.д.)</w:t>
      </w:r>
    </w:p>
    <w:p w:rsidR="00D46CA4" w:rsidRPr="00D46CA4" w:rsidRDefault="00D46CA4" w:rsidP="00D46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легитимность</w:t>
      </w:r>
      <w:r w:rsidRPr="00D46CA4">
        <w:rPr>
          <w:rFonts w:ascii="Times New Roman" w:hAnsi="Times New Roman" w:cs="Times New Roman"/>
          <w:sz w:val="18"/>
          <w:szCs w:val="18"/>
        </w:rPr>
        <w:t xml:space="preserve"> </w:t>
      </w:r>
      <w:r w:rsidRPr="00D46CA4">
        <w:rPr>
          <w:rFonts w:ascii="Times New Roman" w:hAnsi="Times New Roman" w:cs="Times New Roman"/>
          <w:i/>
          <w:iCs/>
          <w:sz w:val="18"/>
          <w:szCs w:val="18"/>
        </w:rPr>
        <w:t>(признаваема обществом)</w:t>
      </w:r>
    </w:p>
    <w:p w:rsidR="00D46CA4" w:rsidRPr="00D46CA4" w:rsidRDefault="00D46CA4" w:rsidP="00D46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верховенство</w:t>
      </w:r>
    </w:p>
    <w:p w:rsidR="00D46CA4" w:rsidRPr="00D46CA4" w:rsidRDefault="00D46CA4" w:rsidP="00D46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стабильность</w:t>
      </w:r>
    </w:p>
    <w:p w:rsidR="00D46CA4" w:rsidRPr="00D46CA4" w:rsidRDefault="00D46CA4" w:rsidP="00D46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прямое действие </w:t>
      </w:r>
      <w:r w:rsidRPr="00D46CA4">
        <w:rPr>
          <w:rFonts w:ascii="Times New Roman" w:hAnsi="Times New Roman" w:cs="Times New Roman"/>
          <w:i/>
          <w:iCs/>
          <w:sz w:val="18"/>
          <w:szCs w:val="18"/>
        </w:rPr>
        <w:t>(свойство конституционных норм оказывать (без каких-либо конкретизирующих их актов) непосредственное регулирующее воздействие на всех, кому они адресованы)</w:t>
      </w:r>
    </w:p>
    <w:p w:rsidR="00D46CA4" w:rsidRPr="00D46CA4" w:rsidRDefault="00D46CA4" w:rsidP="00D46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реальность</w:t>
      </w:r>
      <w:r w:rsidRPr="00D46CA4">
        <w:rPr>
          <w:rFonts w:ascii="Times New Roman" w:hAnsi="Times New Roman" w:cs="Times New Roman"/>
          <w:sz w:val="18"/>
          <w:szCs w:val="18"/>
        </w:rPr>
        <w:t xml:space="preserve"> (конституция должна отражать достигнутую ступень развития общественных отношений)</w:t>
      </w:r>
    </w:p>
    <w:p w:rsidR="00D46CA4" w:rsidRPr="00D46CA4" w:rsidRDefault="00D46CA4" w:rsidP="00D46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программность</w:t>
      </w:r>
      <w:r w:rsidRPr="00D46CA4">
        <w:rPr>
          <w:rFonts w:ascii="Times New Roman" w:hAnsi="Times New Roman" w:cs="Times New Roman"/>
          <w:sz w:val="18"/>
          <w:szCs w:val="18"/>
        </w:rPr>
        <w:t xml:space="preserve"> </w:t>
      </w:r>
      <w:r w:rsidRPr="00D46CA4">
        <w:rPr>
          <w:rFonts w:ascii="Times New Roman" w:hAnsi="Times New Roman" w:cs="Times New Roman"/>
          <w:i/>
          <w:iCs/>
          <w:sz w:val="18"/>
          <w:szCs w:val="18"/>
        </w:rPr>
        <w:t>(сформулированные в ней нормы-принципы, нормы-цели определяют основные направления, цели и задачи дальнейшего развития общества и государства)</w:t>
      </w:r>
    </w:p>
    <w:p w:rsidR="00D46CA4" w:rsidRPr="00D46CA4" w:rsidRDefault="00D46CA4" w:rsidP="00034B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08168FF1" wp14:editId="649CC659">
            <wp:extent cx="3644426" cy="153352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50" cy="153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:rsidR="00D46CA4" w:rsidRPr="00D46CA4" w:rsidRDefault="00D46CA4" w:rsidP="00034B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52B50491" wp14:editId="057D072C">
            <wp:extent cx="2907101" cy="1701835"/>
            <wp:effectExtent l="0" t="0" r="7620" b="0"/>
            <wp:docPr id="6146" name="Picture 2" descr="https://avatars.mds.yandex.net/i?id=81ff8646a071e9d4e23265712827c9f5-40780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avatars.mds.yandex.net/i?id=81ff8646a071e9d4e23265712827c9f5-40780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6" cy="17028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46CA4" w:rsidRPr="00D46CA4" w:rsidRDefault="00D46CA4" w:rsidP="00D46CA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3.Понятие конституционного права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 xml:space="preserve">Конституционное право </w:t>
      </w:r>
      <w:r w:rsidRPr="00D46CA4">
        <w:rPr>
          <w:rFonts w:ascii="Times New Roman" w:hAnsi="Times New Roman" w:cs="Times New Roman"/>
          <w:sz w:val="18"/>
          <w:szCs w:val="18"/>
        </w:rPr>
        <w:t>‒ это отрасль права , которая устанавливает и закрепляет основы государственного устройства , обеспечивает соблюдение прав человека , регулирует порядок формирования органов государственной власти и принципы их деятельности .</w:t>
      </w:r>
    </w:p>
    <w:p w:rsidR="00D46CA4" w:rsidRPr="006D791C" w:rsidRDefault="00D46CA4" w:rsidP="00D46C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6D791C">
        <w:rPr>
          <w:rFonts w:ascii="Times New Roman" w:hAnsi="Times New Roman" w:cs="Times New Roman"/>
          <w:b/>
          <w:bCs/>
          <w:sz w:val="18"/>
          <w:szCs w:val="18"/>
          <w:u w:val="single"/>
        </w:rPr>
        <w:t>4. Избирательная система в Республике Беларусь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>Избирательная система</w:t>
      </w:r>
      <w:r w:rsidRPr="00D46CA4">
        <w:rPr>
          <w:rFonts w:ascii="Times New Roman" w:hAnsi="Times New Roman" w:cs="Times New Roman"/>
          <w:sz w:val="18"/>
          <w:szCs w:val="18"/>
        </w:rPr>
        <w:t>‒это совокупность правовых норм, регулирующих порядок предоставления избирательных прав, проведения выборов в органы государства и местного самоуправления, определения результатов голосования.</w:t>
      </w:r>
    </w:p>
    <w:p w:rsidR="00D46CA4" w:rsidRPr="00D46CA4" w:rsidRDefault="00D46CA4" w:rsidP="00BC25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12653E07" wp14:editId="51093DDA">
            <wp:extent cx="4327452" cy="26930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1381" cy="270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>В Республике Беларусь применяется мажоритарная система относительного и абсолютного большинства.</w:t>
      </w:r>
    </w:p>
    <w:p w:rsidR="00D46CA4" w:rsidRPr="00D46CA4" w:rsidRDefault="00D46CA4" w:rsidP="00BC25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6A96AD95" wp14:editId="318E21B8">
            <wp:extent cx="2406770" cy="1458122"/>
            <wp:effectExtent l="0" t="0" r="0" b="889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538" cy="146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> 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 xml:space="preserve">Активное избирательное право </w:t>
      </w:r>
      <w:r w:rsidRPr="00D46CA4">
        <w:rPr>
          <w:rFonts w:ascii="Times New Roman" w:hAnsi="Times New Roman" w:cs="Times New Roman"/>
          <w:sz w:val="18"/>
          <w:szCs w:val="18"/>
        </w:rPr>
        <w:t>‒ это право гражданина избирать, лично участвовать в выборах.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 xml:space="preserve">Избирательный процесс </w:t>
      </w:r>
      <w:r w:rsidRPr="00D46CA4">
        <w:rPr>
          <w:rFonts w:ascii="Times New Roman" w:hAnsi="Times New Roman" w:cs="Times New Roman"/>
          <w:sz w:val="18"/>
          <w:szCs w:val="18"/>
        </w:rPr>
        <w:t>‒ это процесс проведения выборов, состоящий из самостоятельных стадий.</w:t>
      </w:r>
    </w:p>
    <w:p w:rsidR="00D46CA4" w:rsidRPr="00D46CA4" w:rsidRDefault="00D46CA4" w:rsidP="00D46CA4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</w:rPr>
        <w:t>Стадии:</w:t>
      </w:r>
    </w:p>
    <w:p w:rsidR="00D46CA4" w:rsidRPr="00D46CA4" w:rsidRDefault="00D46CA4" w:rsidP="00D46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>назначение даты выборов</w:t>
      </w:r>
    </w:p>
    <w:p w:rsidR="00D46CA4" w:rsidRPr="00D46CA4" w:rsidRDefault="00D46CA4" w:rsidP="00D46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>образование избирательных комиссий</w:t>
      </w:r>
    </w:p>
    <w:p w:rsidR="00D46CA4" w:rsidRPr="00D46CA4" w:rsidRDefault="00D46CA4" w:rsidP="00D46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>образование избирательных округов  и участков для голосования</w:t>
      </w:r>
    </w:p>
    <w:p w:rsidR="00D46CA4" w:rsidRPr="00D46CA4" w:rsidRDefault="00D46CA4" w:rsidP="00D46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 xml:space="preserve"> составление списка избирателей</w:t>
      </w:r>
    </w:p>
    <w:p w:rsidR="00D46CA4" w:rsidRPr="00D46CA4" w:rsidRDefault="00D46CA4" w:rsidP="00D46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>выдвижение и регистрация кандидатов</w:t>
      </w:r>
    </w:p>
    <w:p w:rsidR="00D46CA4" w:rsidRPr="00D46CA4" w:rsidRDefault="00D46CA4" w:rsidP="00D46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 xml:space="preserve"> предвыборная агитация</w:t>
      </w:r>
    </w:p>
    <w:p w:rsidR="00D46CA4" w:rsidRPr="00D46CA4" w:rsidRDefault="00D46CA4" w:rsidP="00D46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>Голосование</w:t>
      </w:r>
    </w:p>
    <w:p w:rsidR="00230F4B" w:rsidRPr="00B96E93" w:rsidRDefault="00D46CA4" w:rsidP="00B96E9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6CA4">
        <w:rPr>
          <w:rFonts w:ascii="Times New Roman" w:hAnsi="Times New Roman" w:cs="Times New Roman"/>
          <w:sz w:val="18"/>
          <w:szCs w:val="18"/>
        </w:rPr>
        <w:t>подсчёт и объявление результатов выборов</w:t>
      </w:r>
    </w:p>
    <w:p w:rsidR="00230F4B" w:rsidRDefault="00230F4B" w:rsidP="00D46CA4">
      <w:pPr>
        <w:ind w:left="72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46CA4" w:rsidRPr="00D46CA4" w:rsidRDefault="00D46CA4" w:rsidP="00D46CA4">
      <w:pPr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D46CA4">
        <w:rPr>
          <w:rFonts w:ascii="Times New Roman" w:hAnsi="Times New Roman" w:cs="Times New Roman"/>
          <w:b/>
          <w:bCs/>
          <w:sz w:val="18"/>
          <w:szCs w:val="18"/>
          <w:u w:val="single"/>
        </w:rPr>
        <w:t>5. Референдумы в Республике Беларусь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3848"/>
      </w:tblGrid>
      <w:tr w:rsidR="00D46CA4" w:rsidRPr="00D46CA4" w:rsidTr="00A07B2C">
        <w:tc>
          <w:tcPr>
            <w:tcW w:w="10682" w:type="dxa"/>
            <w:gridSpan w:val="2"/>
          </w:tcPr>
          <w:p w:rsidR="00D46CA4" w:rsidRPr="00D46CA4" w:rsidRDefault="00D46CA4" w:rsidP="00A07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sz w:val="18"/>
                <w:szCs w:val="18"/>
              </w:rPr>
              <w:t>ВИДЫ РЕФЕРЕНДУМОВ</w:t>
            </w:r>
          </w:p>
        </w:tc>
      </w:tr>
      <w:tr w:rsidR="00D46CA4" w:rsidRPr="00D46CA4" w:rsidTr="00A07B2C">
        <w:tc>
          <w:tcPr>
            <w:tcW w:w="5341" w:type="dxa"/>
            <w:vMerge w:val="restart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>1) В зависимости от территории проведения</w:t>
            </w:r>
          </w:p>
        </w:tc>
        <w:tc>
          <w:tcPr>
            <w:tcW w:w="5341" w:type="dxa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республиканские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 xml:space="preserve"> (рассматриваются вопросы республиканского значения)</w:t>
            </w:r>
          </w:p>
        </w:tc>
      </w:tr>
      <w:tr w:rsidR="00D46CA4" w:rsidRPr="00D46CA4" w:rsidTr="00A07B2C">
        <w:tc>
          <w:tcPr>
            <w:tcW w:w="5341" w:type="dxa"/>
            <w:vMerge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1" w:type="dxa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местные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 xml:space="preserve"> (рассматриваются вопросы, имеющие значение для соответствующей части территории государства)</w:t>
            </w:r>
          </w:p>
        </w:tc>
      </w:tr>
      <w:tr w:rsidR="00D46CA4" w:rsidRPr="00D46CA4" w:rsidTr="00A07B2C">
        <w:tc>
          <w:tcPr>
            <w:tcW w:w="5341" w:type="dxa"/>
            <w:vMerge w:val="restart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>2) По обязательности решения</w:t>
            </w:r>
          </w:p>
        </w:tc>
        <w:tc>
          <w:tcPr>
            <w:tcW w:w="5341" w:type="dxa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императивные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 xml:space="preserve"> (решение носит обязательный характер)</w:t>
            </w:r>
          </w:p>
        </w:tc>
      </w:tr>
      <w:tr w:rsidR="00D46CA4" w:rsidRPr="00D46CA4" w:rsidTr="00A07B2C">
        <w:tc>
          <w:tcPr>
            <w:tcW w:w="5341" w:type="dxa"/>
            <w:vMerge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1" w:type="dxa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консультативные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 xml:space="preserve"> референдумы (</w:t>
            </w:r>
            <w:r w:rsidRPr="00D46CA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опрос граждан. Решение, принятое в итоге проведения данного референдума, не является обязательным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CA4" w:rsidRPr="00D46CA4" w:rsidTr="00A07B2C">
        <w:tc>
          <w:tcPr>
            <w:tcW w:w="5341" w:type="dxa"/>
            <w:vMerge w:val="restart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>3) В зависимости от необходимости проведения</w:t>
            </w:r>
          </w:p>
        </w:tc>
        <w:tc>
          <w:tcPr>
            <w:tcW w:w="5341" w:type="dxa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обязательные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 xml:space="preserve"> (когда решение может быть принято только референдумом)</w:t>
            </w:r>
          </w:p>
        </w:tc>
      </w:tr>
      <w:tr w:rsidR="00D46CA4" w:rsidRPr="00D46CA4" w:rsidTr="00A07B2C">
        <w:tc>
          <w:tcPr>
            <w:tcW w:w="5341" w:type="dxa"/>
            <w:vMerge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1" w:type="dxa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факультативные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 xml:space="preserve"> (когда референдум является лишь одним из возможных способов принятия решения) </w:t>
            </w:r>
          </w:p>
        </w:tc>
      </w:tr>
      <w:tr w:rsidR="00D46CA4" w:rsidRPr="00D46CA4" w:rsidTr="00A07B2C">
        <w:tc>
          <w:tcPr>
            <w:tcW w:w="5341" w:type="dxa"/>
            <w:vMerge w:val="restart"/>
          </w:tcPr>
          <w:p w:rsidR="00037C1E" w:rsidRDefault="00037C1E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>4) По предмету</w:t>
            </w:r>
          </w:p>
        </w:tc>
        <w:tc>
          <w:tcPr>
            <w:tcW w:w="5341" w:type="dxa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конституционные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 xml:space="preserve"> (по вопросам изменения и дополнения Конституции)</w:t>
            </w:r>
          </w:p>
        </w:tc>
      </w:tr>
      <w:tr w:rsidR="00D46CA4" w:rsidRPr="00D46CA4" w:rsidTr="00A07B2C">
        <w:tc>
          <w:tcPr>
            <w:tcW w:w="5341" w:type="dxa"/>
            <w:vMerge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1" w:type="dxa"/>
          </w:tcPr>
          <w:p w:rsidR="00D46CA4" w:rsidRPr="00D46CA4" w:rsidRDefault="00D46CA4" w:rsidP="00A07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C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обычные</w:t>
            </w:r>
            <w:r w:rsidRPr="00D46CA4">
              <w:rPr>
                <w:rFonts w:ascii="Times New Roman" w:hAnsi="Times New Roman" w:cs="Times New Roman"/>
                <w:sz w:val="18"/>
                <w:szCs w:val="18"/>
              </w:rPr>
              <w:t xml:space="preserve"> (по всем иным вопросам) </w:t>
            </w:r>
          </w:p>
        </w:tc>
      </w:tr>
    </w:tbl>
    <w:p w:rsidR="00837ABF" w:rsidRPr="00D46CA4" w:rsidRDefault="00837ABF" w:rsidP="0047037B">
      <w:pPr>
        <w:rPr>
          <w:rFonts w:ascii="Times New Roman" w:hAnsi="Times New Roman" w:cs="Times New Roman"/>
          <w:sz w:val="18"/>
          <w:szCs w:val="18"/>
        </w:rPr>
      </w:pPr>
    </w:p>
    <w:sectPr w:rsidR="00837ABF" w:rsidRPr="00D46CA4" w:rsidSect="00D46CA4">
      <w:footerReference w:type="default" r:id="rId14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BC" w:rsidRDefault="006406BC" w:rsidP="0047037B">
      <w:pPr>
        <w:spacing w:after="0" w:line="240" w:lineRule="auto"/>
      </w:pPr>
      <w:r>
        <w:separator/>
      </w:r>
    </w:p>
  </w:endnote>
  <w:endnote w:type="continuationSeparator" w:id="0">
    <w:p w:rsidR="006406BC" w:rsidRDefault="006406BC" w:rsidP="0047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</w:rPr>
      <w:id w:val="-886563292"/>
      <w:docPartObj>
        <w:docPartGallery w:val="Page Numbers (Bottom of Page)"/>
        <w:docPartUnique/>
      </w:docPartObj>
    </w:sdtPr>
    <w:sdtEndPr/>
    <w:sdtContent>
      <w:p w:rsidR="0047037B" w:rsidRPr="0047037B" w:rsidRDefault="0047037B">
        <w:pPr>
          <w:pStyle w:val="a9"/>
          <w:jc w:val="center"/>
          <w:rPr>
            <w:rFonts w:ascii="Times New Roman" w:hAnsi="Times New Roman" w:cs="Times New Roman"/>
            <w:sz w:val="18"/>
          </w:rPr>
        </w:pPr>
        <w:r w:rsidRPr="0047037B">
          <w:rPr>
            <w:rFonts w:ascii="Times New Roman" w:hAnsi="Times New Roman" w:cs="Times New Roman"/>
            <w:sz w:val="18"/>
          </w:rPr>
          <w:fldChar w:fldCharType="begin"/>
        </w:r>
        <w:r w:rsidRPr="0047037B">
          <w:rPr>
            <w:rFonts w:ascii="Times New Roman" w:hAnsi="Times New Roman" w:cs="Times New Roman"/>
            <w:sz w:val="18"/>
          </w:rPr>
          <w:instrText>PAGE   \* MERGEFORMAT</w:instrText>
        </w:r>
        <w:r w:rsidRPr="0047037B">
          <w:rPr>
            <w:rFonts w:ascii="Times New Roman" w:hAnsi="Times New Roman" w:cs="Times New Roman"/>
            <w:sz w:val="18"/>
          </w:rPr>
          <w:fldChar w:fldCharType="separate"/>
        </w:r>
        <w:r w:rsidR="00CD0914">
          <w:rPr>
            <w:rFonts w:ascii="Times New Roman" w:hAnsi="Times New Roman" w:cs="Times New Roman"/>
            <w:noProof/>
            <w:sz w:val="18"/>
          </w:rPr>
          <w:t>2</w:t>
        </w:r>
        <w:r w:rsidRPr="0047037B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47037B" w:rsidRPr="0047037B" w:rsidRDefault="0047037B">
    <w:pPr>
      <w:pStyle w:val="a9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BC" w:rsidRDefault="006406BC" w:rsidP="0047037B">
      <w:pPr>
        <w:spacing w:after="0" w:line="240" w:lineRule="auto"/>
      </w:pPr>
      <w:r>
        <w:separator/>
      </w:r>
    </w:p>
  </w:footnote>
  <w:footnote w:type="continuationSeparator" w:id="0">
    <w:p w:rsidR="006406BC" w:rsidRDefault="006406BC" w:rsidP="00470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3D3"/>
    <w:multiLevelType w:val="hybridMultilevel"/>
    <w:tmpl w:val="6A1C1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941B3E"/>
    <w:multiLevelType w:val="hybridMultilevel"/>
    <w:tmpl w:val="7D1AE236"/>
    <w:lvl w:ilvl="0" w:tplc="DFAC8C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BABA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C4F3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5E496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D24A4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A98B8F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8B2D4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6636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BAF5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E47D1"/>
    <w:multiLevelType w:val="hybridMultilevel"/>
    <w:tmpl w:val="43243EF2"/>
    <w:lvl w:ilvl="0" w:tplc="5162A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E04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63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6B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6D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EE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AE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62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AA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FC"/>
    <w:rsid w:val="00034B7D"/>
    <w:rsid w:val="00037C1E"/>
    <w:rsid w:val="001713BF"/>
    <w:rsid w:val="001D10DA"/>
    <w:rsid w:val="00230F4B"/>
    <w:rsid w:val="00381361"/>
    <w:rsid w:val="0047037B"/>
    <w:rsid w:val="005F0440"/>
    <w:rsid w:val="006406BC"/>
    <w:rsid w:val="006D791C"/>
    <w:rsid w:val="008229FA"/>
    <w:rsid w:val="00837ABF"/>
    <w:rsid w:val="0093669C"/>
    <w:rsid w:val="00B96E93"/>
    <w:rsid w:val="00BC25BD"/>
    <w:rsid w:val="00CD0914"/>
    <w:rsid w:val="00D46CA4"/>
    <w:rsid w:val="00DA6222"/>
    <w:rsid w:val="00E8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C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037B"/>
  </w:style>
  <w:style w:type="paragraph" w:styleId="a9">
    <w:name w:val="footer"/>
    <w:basedOn w:val="a"/>
    <w:link w:val="aa"/>
    <w:uiPriority w:val="99"/>
    <w:unhideWhenUsed/>
    <w:rsid w:val="0047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0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C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037B"/>
  </w:style>
  <w:style w:type="paragraph" w:styleId="a9">
    <w:name w:val="footer"/>
    <w:basedOn w:val="a"/>
    <w:link w:val="aa"/>
    <w:uiPriority w:val="99"/>
    <w:unhideWhenUsed/>
    <w:rsid w:val="0047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</cp:lastModifiedBy>
  <cp:revision>15</cp:revision>
  <dcterms:created xsi:type="dcterms:W3CDTF">2023-01-11T18:36:00Z</dcterms:created>
  <dcterms:modified xsi:type="dcterms:W3CDTF">2023-01-11T18:52:00Z</dcterms:modified>
</cp:coreProperties>
</file>