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4179" w:rsidRDefault="00964179"/>
    <w:p w:rsidR="003416AD" w:rsidRPr="005B49FF" w:rsidRDefault="003A72BA">
      <w:pPr>
        <w:rPr>
          <w:sz w:val="40"/>
          <w:szCs w:val="40"/>
        </w:rPr>
      </w:pPr>
      <w:r w:rsidRPr="005B49FF">
        <w:rPr>
          <w:b/>
          <w:noProof/>
          <w:sz w:val="40"/>
          <w:szCs w:val="40"/>
        </w:rPr>
        <mc:AlternateContent>
          <mc:Choice Requires="wps">
            <w:drawing>
              <wp:anchor distT="0" distB="0" distL="114300" distR="114300" simplePos="0" relativeHeight="251671552" behindDoc="0" locked="0" layoutInCell="1" allowOverlap="1">
                <wp:simplePos x="0" y="0"/>
                <wp:positionH relativeFrom="column">
                  <wp:posOffset>3826933</wp:posOffset>
                </wp:positionH>
                <wp:positionV relativeFrom="paragraph">
                  <wp:posOffset>8074026</wp:posOffset>
                </wp:positionV>
                <wp:extent cx="2082589" cy="1481032"/>
                <wp:effectExtent l="0" t="0" r="635" b="5080"/>
                <wp:wrapNone/>
                <wp:docPr id="12" name="Zone de texte 12"/>
                <wp:cNvGraphicFramePr/>
                <a:graphic xmlns:a="http://schemas.openxmlformats.org/drawingml/2006/main">
                  <a:graphicData uri="http://schemas.microsoft.com/office/word/2010/wordprocessingShape">
                    <wps:wsp>
                      <wps:cNvSpPr txBox="1"/>
                      <wps:spPr>
                        <a:xfrm>
                          <a:off x="0" y="0"/>
                          <a:ext cx="2082589" cy="1481032"/>
                        </a:xfrm>
                        <a:prstGeom prst="rect">
                          <a:avLst/>
                        </a:prstGeom>
                        <a:solidFill>
                          <a:schemeClr val="lt1"/>
                        </a:solidFill>
                        <a:ln w="6350">
                          <a:noFill/>
                        </a:ln>
                      </wps:spPr>
                      <wps:txbx>
                        <w:txbxContent>
                          <w:p w:rsidR="003A72BA" w:rsidRPr="003A72BA" w:rsidRDefault="003A72BA">
                            <w:pPr>
                              <w:rPr>
                                <w:b/>
                              </w:rPr>
                            </w:pPr>
                            <w:r w:rsidRPr="003A72BA">
                              <w:rPr>
                                <w:b/>
                              </w:rPr>
                              <w:t>Jacques-Louis David</w:t>
                            </w:r>
                          </w:p>
                          <w:p w:rsidR="003A72BA" w:rsidRPr="003A72BA" w:rsidRDefault="003A72BA">
                            <w:pPr>
                              <w:rPr>
                                <w:i/>
                              </w:rPr>
                            </w:pPr>
                            <w:r w:rsidRPr="003A72BA">
                              <w:rPr>
                                <w:i/>
                              </w:rPr>
                              <w:t>Le Serment des Horaces</w:t>
                            </w:r>
                          </w:p>
                          <w:p w:rsidR="003A72BA" w:rsidRDefault="003A72BA">
                            <w:r>
                              <w:t>Huile sur toile</w:t>
                            </w:r>
                          </w:p>
                          <w:p w:rsidR="003A72BA" w:rsidRDefault="003A72BA">
                            <w:r>
                              <w:t>1784-1784</w:t>
                            </w:r>
                          </w:p>
                          <w:p w:rsidR="003A72BA" w:rsidRDefault="003A72BA">
                            <w:r>
                              <w:t>Peint à Rome</w:t>
                            </w:r>
                          </w:p>
                          <w:p w:rsidR="003A72BA" w:rsidRDefault="003A72BA">
                            <w:r>
                              <w:t>330 X 425 cm</w:t>
                            </w:r>
                          </w:p>
                          <w:p w:rsidR="003A72BA" w:rsidRDefault="003A72BA">
                            <w:r>
                              <w:t>Musée du Louvre, 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26" type="#_x0000_t202" style="position:absolute;margin-left:301.35pt;margin-top:635.75pt;width:164pt;height:1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" fillcolor="white [3201]" stroked="f" strokeweight=".5pt">
                <v:textbox>
                  <w:txbxContent>
                    <w:p w:rsidR="003A72BA" w:rsidRPr="003A72BA" w:rsidRDefault="003A72BA">
                      <w:pPr>
                        <w:rPr>
                          <w:b/>
                        </w:rPr>
                      </w:pPr>
                      <w:r w:rsidRPr="003A72BA">
                        <w:rPr>
                          <w:b/>
                        </w:rPr>
                        <w:t>Jacques-Louis David</w:t>
                      </w:r>
                    </w:p>
                    <w:p w:rsidR="003A72BA" w:rsidRPr="003A72BA" w:rsidRDefault="003A72BA">
                      <w:pPr>
                        <w:rPr>
                          <w:i/>
                        </w:rPr>
                      </w:pPr>
                      <w:r w:rsidRPr="003A72BA">
                        <w:rPr>
                          <w:i/>
                        </w:rPr>
                        <w:t>Le Serment des Horaces</w:t>
                      </w:r>
                    </w:p>
                    <w:p w:rsidR="003A72BA" w:rsidRDefault="003A72BA">
                      <w:r>
                        <w:t>Huile sur toile</w:t>
                      </w:r>
                    </w:p>
                    <w:p w:rsidR="003A72BA" w:rsidRDefault="003A72BA">
                      <w:r>
                        <w:t>1784-1784</w:t>
                      </w:r>
                    </w:p>
                    <w:p w:rsidR="003A72BA" w:rsidRDefault="003A72BA">
                      <w:r>
                        <w:t>Peint à Rome</w:t>
                      </w:r>
                    </w:p>
                    <w:p w:rsidR="003A72BA" w:rsidRDefault="003A72BA">
                      <w:r>
                        <w:t>330 X 425 cm</w:t>
                      </w:r>
                    </w:p>
                    <w:p w:rsidR="003A72BA" w:rsidRDefault="003A72BA">
                      <w:r>
                        <w:t>Musée du Louvre, Paris</w:t>
                      </w:r>
                    </w:p>
                  </w:txbxContent>
                </v:textbox>
              </v:shape>
            </w:pict>
          </mc:Fallback>
        </mc:AlternateContent>
      </w:r>
      <w:r w:rsidRPr="005B49FF">
        <w:rPr>
          <w:b/>
          <w:noProof/>
          <w:sz w:val="40"/>
          <w:szCs w:val="40"/>
        </w:rPr>
        <mc:AlternateContent>
          <mc:Choice Requires="wps">
            <w:drawing>
              <wp:anchor distT="0" distB="0" distL="114300" distR="114300" simplePos="0" relativeHeight="251670528" behindDoc="0" locked="0" layoutInCell="1" allowOverlap="1" wp14:anchorId="1371E267" wp14:editId="13073BEC">
                <wp:simplePos x="0" y="0"/>
                <wp:positionH relativeFrom="column">
                  <wp:posOffset>3826933</wp:posOffset>
                </wp:positionH>
                <wp:positionV relativeFrom="paragraph">
                  <wp:posOffset>5407025</wp:posOffset>
                </wp:positionV>
                <wp:extent cx="2129790" cy="964988"/>
                <wp:effectExtent l="0" t="0" r="16510" b="13335"/>
                <wp:wrapNone/>
                <wp:docPr id="7" name="Zone de texte 7"/>
                <wp:cNvGraphicFramePr/>
                <a:graphic xmlns:a="http://schemas.openxmlformats.org/drawingml/2006/main">
                  <a:graphicData uri="http://schemas.microsoft.com/office/word/2010/wordprocessingShape">
                    <wps:wsp>
                      <wps:cNvSpPr txBox="1"/>
                      <wps:spPr>
                        <a:xfrm>
                          <a:off x="0" y="0"/>
                          <a:ext cx="2129790" cy="964988"/>
                        </a:xfrm>
                        <a:prstGeom prst="rect">
                          <a:avLst/>
                        </a:prstGeom>
                        <a:solidFill>
                          <a:schemeClr val="lt1"/>
                        </a:solidFill>
                        <a:ln w="6350">
                          <a:solidFill>
                            <a:prstClr val="black"/>
                          </a:solidFill>
                        </a:ln>
                      </wps:spPr>
                      <wps:txbx>
                        <w:txbxContent>
                          <w:p w:rsidR="00964179" w:rsidRPr="00AB5358" w:rsidRDefault="00AB5358" w:rsidP="00964179">
                            <w:pPr>
                              <w:rPr>
                                <w:b/>
                              </w:rPr>
                            </w:pPr>
                            <w:r w:rsidRPr="00AB5358">
                              <w:rPr>
                                <w:b/>
                              </w:rPr>
                              <w:t>Jacques-Louis David</w:t>
                            </w:r>
                          </w:p>
                          <w:p w:rsidR="00AB5358" w:rsidRPr="00AB5358" w:rsidRDefault="00AB5358" w:rsidP="00964179">
                            <w:pPr>
                              <w:rPr>
                                <w:i/>
                              </w:rPr>
                            </w:pPr>
                            <w:r w:rsidRPr="00AB5358">
                              <w:rPr>
                                <w:i/>
                              </w:rPr>
                              <w:t>Autoportrait</w:t>
                            </w:r>
                          </w:p>
                          <w:p w:rsidR="003A72BA" w:rsidRDefault="00AB5358" w:rsidP="00964179">
                            <w:pPr>
                              <w:rPr>
                                <w:sz w:val="22"/>
                                <w:szCs w:val="22"/>
                              </w:rPr>
                            </w:pPr>
                            <w:r w:rsidRPr="003A72BA">
                              <w:rPr>
                                <w:sz w:val="22"/>
                                <w:szCs w:val="22"/>
                              </w:rPr>
                              <w:t xml:space="preserve">Huile sur toile, </w:t>
                            </w:r>
                            <w:r w:rsidR="003A72BA" w:rsidRPr="003A72BA">
                              <w:rPr>
                                <w:sz w:val="22"/>
                                <w:szCs w:val="22"/>
                              </w:rPr>
                              <w:t>1794</w:t>
                            </w:r>
                          </w:p>
                          <w:p w:rsidR="003A72BA" w:rsidRDefault="00AB5358" w:rsidP="00964179">
                            <w:pPr>
                              <w:rPr>
                                <w:sz w:val="22"/>
                                <w:szCs w:val="22"/>
                              </w:rPr>
                            </w:pPr>
                            <w:r w:rsidRPr="003A72BA">
                              <w:rPr>
                                <w:sz w:val="22"/>
                                <w:szCs w:val="22"/>
                              </w:rPr>
                              <w:t xml:space="preserve">81 X 64 cm, </w:t>
                            </w:r>
                          </w:p>
                          <w:p w:rsidR="00AB5358" w:rsidRDefault="00AB5358" w:rsidP="00964179">
                            <w:r>
                              <w:t>Musée du Louvre, 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E267" id="Zone de texte 7" o:spid="_x0000_s1027" type="#_x0000_t202" style="position:absolute;margin-left:301.35pt;margin-top:425.75pt;width:167.7pt;height: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" fillcolor="white [3201]" strokeweight=".5pt">
                <v:textbox>
                  <w:txbxContent>
                    <w:p w:rsidR="00964179" w:rsidRPr="00AB5358" w:rsidRDefault="00AB5358" w:rsidP="00964179">
                      <w:pPr>
                        <w:rPr>
                          <w:b/>
                        </w:rPr>
                      </w:pPr>
                      <w:r w:rsidRPr="00AB5358">
                        <w:rPr>
                          <w:b/>
                        </w:rPr>
                        <w:t>Jacques-Louis David</w:t>
                      </w:r>
                    </w:p>
                    <w:p w:rsidR="00AB5358" w:rsidRPr="00AB5358" w:rsidRDefault="00AB5358" w:rsidP="00964179">
                      <w:pPr>
                        <w:rPr>
                          <w:i/>
                        </w:rPr>
                      </w:pPr>
                      <w:r w:rsidRPr="00AB5358">
                        <w:rPr>
                          <w:i/>
                        </w:rPr>
                        <w:t>Autoportrait</w:t>
                      </w:r>
                    </w:p>
                    <w:p w:rsidR="003A72BA" w:rsidRDefault="00AB5358" w:rsidP="00964179">
                      <w:pPr>
                        <w:rPr>
                          <w:sz w:val="22"/>
                          <w:szCs w:val="22"/>
                        </w:rPr>
                      </w:pPr>
                      <w:r w:rsidRPr="003A72BA">
                        <w:rPr>
                          <w:sz w:val="22"/>
                          <w:szCs w:val="22"/>
                        </w:rPr>
                        <w:t xml:space="preserve">Huile sur toile, </w:t>
                      </w:r>
                      <w:r w:rsidR="003A72BA" w:rsidRPr="003A72BA">
                        <w:rPr>
                          <w:sz w:val="22"/>
                          <w:szCs w:val="22"/>
                        </w:rPr>
                        <w:t>1794</w:t>
                      </w:r>
                    </w:p>
                    <w:p w:rsidR="003A72BA" w:rsidRDefault="00AB5358" w:rsidP="00964179">
                      <w:pPr>
                        <w:rPr>
                          <w:sz w:val="22"/>
                          <w:szCs w:val="22"/>
                        </w:rPr>
                      </w:pPr>
                      <w:r w:rsidRPr="003A72BA">
                        <w:rPr>
                          <w:sz w:val="22"/>
                          <w:szCs w:val="22"/>
                        </w:rPr>
                        <w:t xml:space="preserve">81 X 64 cm, </w:t>
                      </w:r>
                    </w:p>
                    <w:p w:rsidR="00AB5358" w:rsidRDefault="00AB5358" w:rsidP="00964179">
                      <w:r>
                        <w:t>Musée du Louvre, Paris</w:t>
                      </w:r>
                    </w:p>
                  </w:txbxContent>
                </v:textbox>
              </v:shape>
            </w:pict>
          </mc:Fallback>
        </mc:AlternateContent>
      </w:r>
      <w:r w:rsidRPr="005B49FF">
        <w:rPr>
          <w:b/>
          <w:noProof/>
          <w:sz w:val="40"/>
          <w:szCs w:val="40"/>
        </w:rPr>
        <mc:AlternateContent>
          <mc:Choice Requires="wps">
            <w:drawing>
              <wp:anchor distT="0" distB="0" distL="114300" distR="114300" simplePos="0" relativeHeight="251666432" behindDoc="0" locked="0" layoutInCell="1" allowOverlap="1" wp14:anchorId="1371E267" wp14:editId="13073BEC">
                <wp:simplePos x="0" y="0"/>
                <wp:positionH relativeFrom="column">
                  <wp:posOffset>0</wp:posOffset>
                </wp:positionH>
                <wp:positionV relativeFrom="paragraph">
                  <wp:posOffset>4255557</wp:posOffset>
                </wp:positionV>
                <wp:extent cx="3725333" cy="2116667"/>
                <wp:effectExtent l="0" t="0" r="8890" b="17145"/>
                <wp:wrapNone/>
                <wp:docPr id="5" name="Zone de texte 5"/>
                <wp:cNvGraphicFramePr/>
                <a:graphic xmlns:a="http://schemas.openxmlformats.org/drawingml/2006/main">
                  <a:graphicData uri="http://schemas.microsoft.com/office/word/2010/wordprocessingShape">
                    <wps:wsp>
                      <wps:cNvSpPr txBox="1"/>
                      <wps:spPr>
                        <a:xfrm>
                          <a:off x="0" y="0"/>
                          <a:ext cx="3725333" cy="2116667"/>
                        </a:xfrm>
                        <a:prstGeom prst="rect">
                          <a:avLst/>
                        </a:prstGeom>
                        <a:solidFill>
                          <a:schemeClr val="lt1"/>
                        </a:solidFill>
                        <a:ln w="6350">
                          <a:solidFill>
                            <a:prstClr val="black"/>
                          </a:solidFill>
                        </a:ln>
                      </wps:spPr>
                      <wps:txbx>
                        <w:txbxContent>
                          <w:p w:rsidR="003A72BA" w:rsidRPr="003A72BA" w:rsidRDefault="00964179" w:rsidP="003A72BA">
                            <w:pPr>
                              <w:jc w:val="both"/>
                              <w:rPr>
                                <w:rFonts w:asciiTheme="majorHAnsi" w:hAnsiTheme="majorHAnsi"/>
                                <w:sz w:val="18"/>
                                <w:szCs w:val="18"/>
                              </w:rPr>
                            </w:pPr>
                            <w:r w:rsidRPr="005B49FF">
                              <w:rPr>
                                <w:rFonts w:asciiTheme="majorHAnsi" w:hAnsiTheme="majorHAnsi"/>
                                <w:b/>
                                <w:sz w:val="22"/>
                                <w:szCs w:val="22"/>
                                <w:shd w:val="clear" w:color="auto" w:fill="D0CECE" w:themeFill="background2" w:themeFillShade="E6"/>
                              </w:rPr>
                              <w:t>Courant artistique</w:t>
                            </w:r>
                            <w:r w:rsidR="003A72BA" w:rsidRPr="003A72BA">
                              <w:rPr>
                                <w:rFonts w:asciiTheme="majorHAnsi" w:hAnsiTheme="majorHAnsi"/>
                                <w:sz w:val="22"/>
                                <w:szCs w:val="22"/>
                              </w:rPr>
                              <w:t xml:space="preserve"> : </w:t>
                            </w:r>
                            <w:r w:rsidR="003A72BA" w:rsidRPr="003A72BA">
                              <w:rPr>
                                <w:rFonts w:asciiTheme="majorHAnsi" w:hAnsiTheme="majorHAnsi"/>
                                <w:sz w:val="18"/>
                                <w:szCs w:val="18"/>
                              </w:rPr>
                              <w:t xml:space="preserve">Le courant </w:t>
                            </w:r>
                            <w:r w:rsidR="003A72BA" w:rsidRPr="003A72BA">
                              <w:rPr>
                                <w:rFonts w:asciiTheme="majorHAnsi" w:hAnsiTheme="majorHAnsi"/>
                                <w:b/>
                                <w:sz w:val="18"/>
                                <w:szCs w:val="18"/>
                              </w:rPr>
                              <w:t>néo-classique</w:t>
                            </w:r>
                            <w:r w:rsidR="003A72BA" w:rsidRPr="003A72BA">
                              <w:rPr>
                                <w:rFonts w:asciiTheme="majorHAnsi" w:hAnsiTheme="majorHAnsi"/>
                                <w:sz w:val="18"/>
                                <w:szCs w:val="18"/>
                              </w:rPr>
                              <w:t xml:space="preserve"> naît vers </w:t>
                            </w:r>
                            <w:r w:rsidR="003A72BA" w:rsidRPr="005B49FF">
                              <w:rPr>
                                <w:rFonts w:asciiTheme="majorHAnsi" w:hAnsiTheme="majorHAnsi"/>
                                <w:b/>
                                <w:sz w:val="18"/>
                                <w:szCs w:val="18"/>
                              </w:rPr>
                              <w:t>1750</w:t>
                            </w:r>
                            <w:r w:rsidR="003A72BA" w:rsidRPr="003A72BA">
                              <w:rPr>
                                <w:rFonts w:asciiTheme="majorHAnsi" w:hAnsiTheme="majorHAnsi"/>
                                <w:sz w:val="18"/>
                                <w:szCs w:val="18"/>
                              </w:rPr>
                              <w:t xml:space="preserve"> et se poursuit jusque dans les années </w:t>
                            </w:r>
                            <w:r w:rsidR="003A72BA" w:rsidRPr="005B49FF">
                              <w:rPr>
                                <w:rFonts w:asciiTheme="majorHAnsi" w:hAnsiTheme="majorHAnsi"/>
                                <w:b/>
                                <w:sz w:val="18"/>
                                <w:szCs w:val="18"/>
                              </w:rPr>
                              <w:t>1830</w:t>
                            </w:r>
                            <w:r w:rsidR="003A72BA" w:rsidRPr="003A72BA">
                              <w:rPr>
                                <w:rFonts w:asciiTheme="majorHAnsi" w:hAnsiTheme="majorHAnsi"/>
                                <w:sz w:val="18"/>
                                <w:szCs w:val="18"/>
                              </w:rPr>
                              <w:t xml:space="preserve">. En réaction contre la fantaisie du style rococo, les artistes s’inspirent de nouveau de l’Antiquité après la découverte de Pompéi et Herculanum. Aux scènes galantes du baroque tardif, les artistes préfèrent les </w:t>
                            </w:r>
                            <w:r w:rsidR="003A72BA" w:rsidRPr="003A72BA">
                              <w:rPr>
                                <w:rFonts w:asciiTheme="majorHAnsi" w:hAnsiTheme="majorHAnsi"/>
                                <w:b/>
                                <w:sz w:val="18"/>
                                <w:szCs w:val="18"/>
                              </w:rPr>
                              <w:t>sujets nobles</w:t>
                            </w:r>
                            <w:r w:rsidR="003A72BA" w:rsidRPr="003A72BA">
                              <w:rPr>
                                <w:rFonts w:asciiTheme="majorHAnsi" w:hAnsiTheme="majorHAnsi"/>
                                <w:sz w:val="18"/>
                                <w:szCs w:val="18"/>
                              </w:rPr>
                              <w:t xml:space="preserve"> qui inspirent des valeurs morales comme l’honneur ou le courage. En peinture, les tableaux sont composés avec un grand souci de clarté. Les personnages s’étalent en frise, au premier plan, comme dans les bas-reliefs antiques. Les peintres néo-classique préfèrent la </w:t>
                            </w:r>
                            <w:r w:rsidR="003A72BA" w:rsidRPr="003A72BA">
                              <w:rPr>
                                <w:rFonts w:asciiTheme="majorHAnsi" w:hAnsiTheme="majorHAnsi"/>
                                <w:b/>
                                <w:sz w:val="18"/>
                                <w:szCs w:val="18"/>
                              </w:rPr>
                              <w:t>peinture d’histoire</w:t>
                            </w:r>
                            <w:r w:rsidR="003A72BA" w:rsidRPr="003A72BA">
                              <w:rPr>
                                <w:rFonts w:asciiTheme="majorHAnsi" w:hAnsiTheme="majorHAnsi"/>
                                <w:sz w:val="18"/>
                                <w:szCs w:val="18"/>
                              </w:rPr>
                              <w:t xml:space="preserve">, genre noble. Ils aiment les héros de l’Antiquité qui représentent le </w:t>
                            </w:r>
                            <w:proofErr w:type="gramStart"/>
                            <w:r w:rsidR="003A72BA" w:rsidRPr="003A72BA">
                              <w:rPr>
                                <w:rFonts w:asciiTheme="majorHAnsi" w:hAnsiTheme="majorHAnsi"/>
                                <w:sz w:val="18"/>
                                <w:szCs w:val="18"/>
                              </w:rPr>
                              <w:t>beau</w:t>
                            </w:r>
                            <w:proofErr w:type="gramEnd"/>
                            <w:r w:rsidR="003A72BA" w:rsidRPr="003A72BA">
                              <w:rPr>
                                <w:rFonts w:asciiTheme="majorHAnsi" w:hAnsiTheme="majorHAnsi"/>
                                <w:sz w:val="18"/>
                                <w:szCs w:val="18"/>
                              </w:rPr>
                              <w:t xml:space="preserve"> idéal : un corps parfait et un esprit vertueux. Il en va de même en </w:t>
                            </w:r>
                            <w:r w:rsidR="003A72BA" w:rsidRPr="003A72BA">
                              <w:rPr>
                                <w:rFonts w:asciiTheme="majorHAnsi" w:hAnsiTheme="majorHAnsi"/>
                                <w:b/>
                                <w:sz w:val="18"/>
                                <w:szCs w:val="18"/>
                              </w:rPr>
                              <w:t>sculpture</w:t>
                            </w:r>
                            <w:r w:rsidR="003A72BA" w:rsidRPr="003A72BA">
                              <w:rPr>
                                <w:rFonts w:asciiTheme="majorHAnsi" w:hAnsiTheme="majorHAnsi"/>
                                <w:sz w:val="18"/>
                                <w:szCs w:val="18"/>
                              </w:rPr>
                              <w:t xml:space="preserve"> (Canova, </w:t>
                            </w:r>
                            <w:r w:rsidR="003A72BA" w:rsidRPr="003A72BA">
                              <w:rPr>
                                <w:rFonts w:asciiTheme="majorHAnsi" w:hAnsiTheme="majorHAnsi"/>
                                <w:i/>
                                <w:sz w:val="18"/>
                                <w:szCs w:val="18"/>
                              </w:rPr>
                              <w:t>Psyché</w:t>
                            </w:r>
                            <w:r w:rsidR="003A72BA" w:rsidRPr="003A72BA">
                              <w:rPr>
                                <w:rFonts w:asciiTheme="majorHAnsi" w:hAnsiTheme="majorHAnsi"/>
                                <w:sz w:val="18"/>
                                <w:szCs w:val="18"/>
                              </w:rPr>
                              <w:t xml:space="preserve"> du Louvre) aux formes simples et pures</w:t>
                            </w:r>
                            <w:r w:rsidR="003A72BA">
                              <w:rPr>
                                <w:rFonts w:asciiTheme="majorHAnsi" w:hAnsiTheme="majorHAnsi"/>
                                <w:sz w:val="18"/>
                                <w:szCs w:val="18"/>
                              </w:rPr>
                              <w:t xml:space="preserve">. </w:t>
                            </w:r>
                            <w:r w:rsidR="003A72BA" w:rsidRPr="003A72BA">
                              <w:rPr>
                                <w:rFonts w:asciiTheme="majorHAnsi" w:hAnsiTheme="majorHAnsi"/>
                                <w:b/>
                                <w:sz w:val="18"/>
                                <w:szCs w:val="18"/>
                              </w:rPr>
                              <w:t>L’architecture</w:t>
                            </w:r>
                            <w:r w:rsidR="003A72BA">
                              <w:rPr>
                                <w:rFonts w:asciiTheme="majorHAnsi" w:hAnsiTheme="majorHAnsi"/>
                                <w:sz w:val="18"/>
                                <w:szCs w:val="18"/>
                              </w:rPr>
                              <w:t xml:space="preserve"> néo-classique est monumentale : on construit des bâtiments publics (écoles, théâtres, musées) où les façades se parent de colonnes à l’Antique en s’inspirant des temples grecs (</w:t>
                            </w:r>
                            <w:r w:rsidR="003A72BA" w:rsidRPr="005B49FF">
                              <w:rPr>
                                <w:rFonts w:asciiTheme="majorHAnsi" w:hAnsiTheme="majorHAnsi"/>
                                <w:b/>
                                <w:sz w:val="18"/>
                                <w:szCs w:val="18"/>
                              </w:rPr>
                              <w:t>Théâtre de B</w:t>
                            </w:r>
                            <w:r w:rsidR="005B49FF" w:rsidRPr="005B49FF">
                              <w:rPr>
                                <w:rFonts w:asciiTheme="majorHAnsi" w:hAnsiTheme="majorHAnsi"/>
                                <w:b/>
                                <w:sz w:val="18"/>
                                <w:szCs w:val="18"/>
                              </w:rPr>
                              <w:t>or</w:t>
                            </w:r>
                            <w:r w:rsidR="003A72BA" w:rsidRPr="005B49FF">
                              <w:rPr>
                                <w:rFonts w:asciiTheme="majorHAnsi" w:hAnsiTheme="majorHAnsi"/>
                                <w:b/>
                                <w:sz w:val="18"/>
                                <w:szCs w:val="18"/>
                              </w:rPr>
                              <w:t>d</w:t>
                            </w:r>
                            <w:r w:rsidR="005B49FF" w:rsidRPr="005B49FF">
                              <w:rPr>
                                <w:rFonts w:asciiTheme="majorHAnsi" w:hAnsiTheme="majorHAnsi"/>
                                <w:b/>
                                <w:sz w:val="18"/>
                                <w:szCs w:val="18"/>
                              </w:rPr>
                              <w:t>eau</w:t>
                            </w:r>
                            <w:r w:rsidR="003A72BA" w:rsidRPr="005B49FF">
                              <w:rPr>
                                <w:rFonts w:asciiTheme="majorHAnsi" w:hAnsiTheme="majorHAnsi"/>
                                <w:b/>
                                <w:sz w:val="18"/>
                                <w:szCs w:val="18"/>
                              </w:rPr>
                              <w:t>x</w:t>
                            </w:r>
                            <w:r w:rsidR="005B49FF" w:rsidRPr="005B49FF">
                              <w:rPr>
                                <w:rFonts w:asciiTheme="majorHAnsi" w:hAnsiTheme="majorHAnsi"/>
                                <w:b/>
                                <w:sz w:val="18"/>
                                <w:szCs w:val="18"/>
                              </w:rPr>
                              <w:t xml:space="preserve"> de V. Louis</w:t>
                            </w:r>
                            <w:r w:rsidR="003A72BA">
                              <w:rPr>
                                <w:rFonts w:asciiTheme="majorHAnsi" w:hAnsiTheme="majorHAns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E267" id="Zone de texte 5" o:spid="_x0000_s1028" type="#_x0000_t202" style="position:absolute;margin-left:0;margin-top:335.1pt;width:293.35pt;height:16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" fillcolor="white [3201]" strokeweight=".5pt">
                <v:textbox>
                  <w:txbxContent>
                    <w:p w:rsidR="003A72BA" w:rsidRPr="003A72BA" w:rsidRDefault="00964179" w:rsidP="003A72BA">
                      <w:pPr>
                        <w:jc w:val="both"/>
                        <w:rPr>
                          <w:rFonts w:asciiTheme="majorHAnsi" w:hAnsiTheme="majorHAnsi"/>
                          <w:sz w:val="18"/>
                          <w:szCs w:val="18"/>
                        </w:rPr>
                      </w:pPr>
                      <w:r w:rsidRPr="005B49FF">
                        <w:rPr>
                          <w:rFonts w:asciiTheme="majorHAnsi" w:hAnsiTheme="majorHAnsi"/>
                          <w:b/>
                          <w:sz w:val="22"/>
                          <w:szCs w:val="22"/>
                          <w:shd w:val="clear" w:color="auto" w:fill="D0CECE" w:themeFill="background2" w:themeFillShade="E6"/>
                        </w:rPr>
                        <w:t>Courant artistique</w:t>
                      </w:r>
                      <w:r w:rsidR="003A72BA" w:rsidRPr="003A72BA">
                        <w:rPr>
                          <w:rFonts w:asciiTheme="majorHAnsi" w:hAnsiTheme="majorHAnsi"/>
                          <w:sz w:val="22"/>
                          <w:szCs w:val="22"/>
                        </w:rPr>
                        <w:t xml:space="preserve"> : </w:t>
                      </w:r>
                      <w:r w:rsidR="003A72BA" w:rsidRPr="003A72BA">
                        <w:rPr>
                          <w:rFonts w:asciiTheme="majorHAnsi" w:hAnsiTheme="majorHAnsi"/>
                          <w:sz w:val="18"/>
                          <w:szCs w:val="18"/>
                        </w:rPr>
                        <w:t xml:space="preserve">Le courant </w:t>
                      </w:r>
                      <w:r w:rsidR="003A72BA" w:rsidRPr="003A72BA">
                        <w:rPr>
                          <w:rFonts w:asciiTheme="majorHAnsi" w:hAnsiTheme="majorHAnsi"/>
                          <w:b/>
                          <w:sz w:val="18"/>
                          <w:szCs w:val="18"/>
                        </w:rPr>
                        <w:t>néo-classique</w:t>
                      </w:r>
                      <w:r w:rsidR="003A72BA" w:rsidRPr="003A72BA">
                        <w:rPr>
                          <w:rFonts w:asciiTheme="majorHAnsi" w:hAnsiTheme="majorHAnsi"/>
                          <w:sz w:val="18"/>
                          <w:szCs w:val="18"/>
                        </w:rPr>
                        <w:t xml:space="preserve"> naît vers </w:t>
                      </w:r>
                      <w:r w:rsidR="003A72BA" w:rsidRPr="005B49FF">
                        <w:rPr>
                          <w:rFonts w:asciiTheme="majorHAnsi" w:hAnsiTheme="majorHAnsi"/>
                          <w:b/>
                          <w:sz w:val="18"/>
                          <w:szCs w:val="18"/>
                        </w:rPr>
                        <w:t>1750</w:t>
                      </w:r>
                      <w:r w:rsidR="003A72BA" w:rsidRPr="003A72BA">
                        <w:rPr>
                          <w:rFonts w:asciiTheme="majorHAnsi" w:hAnsiTheme="majorHAnsi"/>
                          <w:sz w:val="18"/>
                          <w:szCs w:val="18"/>
                        </w:rPr>
                        <w:t xml:space="preserve"> et se poursuit jusque dans les années </w:t>
                      </w:r>
                      <w:r w:rsidR="003A72BA" w:rsidRPr="005B49FF">
                        <w:rPr>
                          <w:rFonts w:asciiTheme="majorHAnsi" w:hAnsiTheme="majorHAnsi"/>
                          <w:b/>
                          <w:sz w:val="18"/>
                          <w:szCs w:val="18"/>
                        </w:rPr>
                        <w:t>1830</w:t>
                      </w:r>
                      <w:r w:rsidR="003A72BA" w:rsidRPr="003A72BA">
                        <w:rPr>
                          <w:rFonts w:asciiTheme="majorHAnsi" w:hAnsiTheme="majorHAnsi"/>
                          <w:sz w:val="18"/>
                          <w:szCs w:val="18"/>
                        </w:rPr>
                        <w:t xml:space="preserve">. En réaction contre la fantaisie du style rococo, les artistes s’inspirent de nouveau de l’Antiquité après la découverte de Pompéi et Herculanum. Aux scènes galantes du baroque tardif, les artistes préfèrent les </w:t>
                      </w:r>
                      <w:r w:rsidR="003A72BA" w:rsidRPr="003A72BA">
                        <w:rPr>
                          <w:rFonts w:asciiTheme="majorHAnsi" w:hAnsiTheme="majorHAnsi"/>
                          <w:b/>
                          <w:sz w:val="18"/>
                          <w:szCs w:val="18"/>
                        </w:rPr>
                        <w:t>sujets nobles</w:t>
                      </w:r>
                      <w:r w:rsidR="003A72BA" w:rsidRPr="003A72BA">
                        <w:rPr>
                          <w:rFonts w:asciiTheme="majorHAnsi" w:hAnsiTheme="majorHAnsi"/>
                          <w:sz w:val="18"/>
                          <w:szCs w:val="18"/>
                        </w:rPr>
                        <w:t xml:space="preserve"> qui inspirent des valeurs morales comme l’honneur ou le courage. En peinture, les tableaux sont composés avec un grand souci de clarté. Les personnages s’étalent en frise, au premier plan, comme dans les bas-reliefs antiques. Les peintres néo-classique préfèrent la </w:t>
                      </w:r>
                      <w:r w:rsidR="003A72BA" w:rsidRPr="003A72BA">
                        <w:rPr>
                          <w:rFonts w:asciiTheme="majorHAnsi" w:hAnsiTheme="majorHAnsi"/>
                          <w:b/>
                          <w:sz w:val="18"/>
                          <w:szCs w:val="18"/>
                        </w:rPr>
                        <w:t>peinture d’histoire</w:t>
                      </w:r>
                      <w:r w:rsidR="003A72BA" w:rsidRPr="003A72BA">
                        <w:rPr>
                          <w:rFonts w:asciiTheme="majorHAnsi" w:hAnsiTheme="majorHAnsi"/>
                          <w:sz w:val="18"/>
                          <w:szCs w:val="18"/>
                        </w:rPr>
                        <w:t xml:space="preserve">, genre noble. Ils aiment les héros de l’Antiquité qui représentent le </w:t>
                      </w:r>
                      <w:proofErr w:type="gramStart"/>
                      <w:r w:rsidR="003A72BA" w:rsidRPr="003A72BA">
                        <w:rPr>
                          <w:rFonts w:asciiTheme="majorHAnsi" w:hAnsiTheme="majorHAnsi"/>
                          <w:sz w:val="18"/>
                          <w:szCs w:val="18"/>
                        </w:rPr>
                        <w:t>beau</w:t>
                      </w:r>
                      <w:proofErr w:type="gramEnd"/>
                      <w:r w:rsidR="003A72BA" w:rsidRPr="003A72BA">
                        <w:rPr>
                          <w:rFonts w:asciiTheme="majorHAnsi" w:hAnsiTheme="majorHAnsi"/>
                          <w:sz w:val="18"/>
                          <w:szCs w:val="18"/>
                        </w:rPr>
                        <w:t xml:space="preserve"> idéal : un corps parfait et un esprit vertueux. Il en va de même en </w:t>
                      </w:r>
                      <w:r w:rsidR="003A72BA" w:rsidRPr="003A72BA">
                        <w:rPr>
                          <w:rFonts w:asciiTheme="majorHAnsi" w:hAnsiTheme="majorHAnsi"/>
                          <w:b/>
                          <w:sz w:val="18"/>
                          <w:szCs w:val="18"/>
                        </w:rPr>
                        <w:t>sculpture</w:t>
                      </w:r>
                      <w:r w:rsidR="003A72BA" w:rsidRPr="003A72BA">
                        <w:rPr>
                          <w:rFonts w:asciiTheme="majorHAnsi" w:hAnsiTheme="majorHAnsi"/>
                          <w:sz w:val="18"/>
                          <w:szCs w:val="18"/>
                        </w:rPr>
                        <w:t xml:space="preserve"> (Canova, </w:t>
                      </w:r>
                      <w:r w:rsidR="003A72BA" w:rsidRPr="003A72BA">
                        <w:rPr>
                          <w:rFonts w:asciiTheme="majorHAnsi" w:hAnsiTheme="majorHAnsi"/>
                          <w:i/>
                          <w:sz w:val="18"/>
                          <w:szCs w:val="18"/>
                        </w:rPr>
                        <w:t>Psyché</w:t>
                      </w:r>
                      <w:r w:rsidR="003A72BA" w:rsidRPr="003A72BA">
                        <w:rPr>
                          <w:rFonts w:asciiTheme="majorHAnsi" w:hAnsiTheme="majorHAnsi"/>
                          <w:sz w:val="18"/>
                          <w:szCs w:val="18"/>
                        </w:rPr>
                        <w:t xml:space="preserve"> du Louvre) aux formes simples et pures</w:t>
                      </w:r>
                      <w:r w:rsidR="003A72BA">
                        <w:rPr>
                          <w:rFonts w:asciiTheme="majorHAnsi" w:hAnsiTheme="majorHAnsi"/>
                          <w:sz w:val="18"/>
                          <w:szCs w:val="18"/>
                        </w:rPr>
                        <w:t xml:space="preserve">. </w:t>
                      </w:r>
                      <w:r w:rsidR="003A72BA" w:rsidRPr="003A72BA">
                        <w:rPr>
                          <w:rFonts w:asciiTheme="majorHAnsi" w:hAnsiTheme="majorHAnsi"/>
                          <w:b/>
                          <w:sz w:val="18"/>
                          <w:szCs w:val="18"/>
                        </w:rPr>
                        <w:t>L’architecture</w:t>
                      </w:r>
                      <w:r w:rsidR="003A72BA">
                        <w:rPr>
                          <w:rFonts w:asciiTheme="majorHAnsi" w:hAnsiTheme="majorHAnsi"/>
                          <w:sz w:val="18"/>
                          <w:szCs w:val="18"/>
                        </w:rPr>
                        <w:t xml:space="preserve"> néo-classique est monumentale : on construit des bâtiments publics (écoles, théâtres, musées) où les façades se parent de colonnes à l’Antique en s’inspirant des temples grecs (</w:t>
                      </w:r>
                      <w:r w:rsidR="003A72BA" w:rsidRPr="005B49FF">
                        <w:rPr>
                          <w:rFonts w:asciiTheme="majorHAnsi" w:hAnsiTheme="majorHAnsi"/>
                          <w:b/>
                          <w:sz w:val="18"/>
                          <w:szCs w:val="18"/>
                        </w:rPr>
                        <w:t>Théâtre de B</w:t>
                      </w:r>
                      <w:r w:rsidR="005B49FF" w:rsidRPr="005B49FF">
                        <w:rPr>
                          <w:rFonts w:asciiTheme="majorHAnsi" w:hAnsiTheme="majorHAnsi"/>
                          <w:b/>
                          <w:sz w:val="18"/>
                          <w:szCs w:val="18"/>
                        </w:rPr>
                        <w:t>or</w:t>
                      </w:r>
                      <w:r w:rsidR="003A72BA" w:rsidRPr="005B49FF">
                        <w:rPr>
                          <w:rFonts w:asciiTheme="majorHAnsi" w:hAnsiTheme="majorHAnsi"/>
                          <w:b/>
                          <w:sz w:val="18"/>
                          <w:szCs w:val="18"/>
                        </w:rPr>
                        <w:t>d</w:t>
                      </w:r>
                      <w:r w:rsidR="005B49FF" w:rsidRPr="005B49FF">
                        <w:rPr>
                          <w:rFonts w:asciiTheme="majorHAnsi" w:hAnsiTheme="majorHAnsi"/>
                          <w:b/>
                          <w:sz w:val="18"/>
                          <w:szCs w:val="18"/>
                        </w:rPr>
                        <w:t>eau</w:t>
                      </w:r>
                      <w:r w:rsidR="003A72BA" w:rsidRPr="005B49FF">
                        <w:rPr>
                          <w:rFonts w:asciiTheme="majorHAnsi" w:hAnsiTheme="majorHAnsi"/>
                          <w:b/>
                          <w:sz w:val="18"/>
                          <w:szCs w:val="18"/>
                        </w:rPr>
                        <w:t>x</w:t>
                      </w:r>
                      <w:r w:rsidR="005B49FF" w:rsidRPr="005B49FF">
                        <w:rPr>
                          <w:rFonts w:asciiTheme="majorHAnsi" w:hAnsiTheme="majorHAnsi"/>
                          <w:b/>
                          <w:sz w:val="18"/>
                          <w:szCs w:val="18"/>
                        </w:rPr>
                        <w:t xml:space="preserve"> de V. Louis</w:t>
                      </w:r>
                      <w:r w:rsidR="003A72BA">
                        <w:rPr>
                          <w:rFonts w:asciiTheme="majorHAnsi" w:hAnsiTheme="majorHAnsi"/>
                          <w:sz w:val="18"/>
                          <w:szCs w:val="18"/>
                        </w:rPr>
                        <w:t>).</w:t>
                      </w:r>
                    </w:p>
                  </w:txbxContent>
                </v:textbox>
              </v:shape>
            </w:pict>
          </mc:Fallback>
        </mc:AlternateContent>
      </w:r>
      <w:r w:rsidRPr="005B49FF">
        <w:rPr>
          <w:b/>
          <w:noProof/>
          <w:sz w:val="40"/>
          <w:szCs w:val="40"/>
        </w:rPr>
        <mc:AlternateContent>
          <mc:Choice Requires="wps">
            <w:drawing>
              <wp:anchor distT="0" distB="0" distL="114300" distR="114300" simplePos="0" relativeHeight="251662336" behindDoc="0" locked="0" layoutInCell="1" allowOverlap="1" wp14:anchorId="1371E267" wp14:editId="13073BEC">
                <wp:simplePos x="0" y="0"/>
                <wp:positionH relativeFrom="column">
                  <wp:posOffset>16933</wp:posOffset>
                </wp:positionH>
                <wp:positionV relativeFrom="paragraph">
                  <wp:posOffset>2502958</wp:posOffset>
                </wp:positionV>
                <wp:extent cx="3708400" cy="1676400"/>
                <wp:effectExtent l="0" t="0" r="12700" b="12700"/>
                <wp:wrapNone/>
                <wp:docPr id="3" name="Zone de texte 3"/>
                <wp:cNvGraphicFramePr/>
                <a:graphic xmlns:a="http://schemas.openxmlformats.org/drawingml/2006/main">
                  <a:graphicData uri="http://schemas.microsoft.com/office/word/2010/wordprocessingShape">
                    <wps:wsp>
                      <wps:cNvSpPr txBox="1"/>
                      <wps:spPr>
                        <a:xfrm>
                          <a:off x="0" y="0"/>
                          <a:ext cx="3708400" cy="1676400"/>
                        </a:xfrm>
                        <a:prstGeom prst="rect">
                          <a:avLst/>
                        </a:prstGeom>
                        <a:solidFill>
                          <a:schemeClr val="lt1"/>
                        </a:solidFill>
                        <a:ln w="6350">
                          <a:solidFill>
                            <a:prstClr val="black"/>
                          </a:solidFill>
                        </a:ln>
                      </wps:spPr>
                      <wps:txbx>
                        <w:txbxContent>
                          <w:p w:rsidR="00964179" w:rsidRPr="00720A8E" w:rsidRDefault="00964179" w:rsidP="00720A8E">
                            <w:pPr>
                              <w:jc w:val="both"/>
                              <w:rPr>
                                <w:rFonts w:asciiTheme="majorHAnsi" w:hAnsiTheme="majorHAnsi"/>
                                <w:sz w:val="22"/>
                                <w:szCs w:val="22"/>
                              </w:rPr>
                            </w:pPr>
                            <w:r w:rsidRPr="005B49FF">
                              <w:rPr>
                                <w:rFonts w:asciiTheme="majorHAnsi" w:hAnsiTheme="majorHAnsi"/>
                                <w:b/>
                                <w:sz w:val="22"/>
                                <w:szCs w:val="22"/>
                                <w:shd w:val="clear" w:color="auto" w:fill="D0CECE" w:themeFill="background2" w:themeFillShade="E6"/>
                              </w:rPr>
                              <w:t xml:space="preserve">Séjour en </w:t>
                            </w:r>
                            <w:r w:rsidR="00720A8E" w:rsidRPr="005B49FF">
                              <w:rPr>
                                <w:rFonts w:asciiTheme="majorHAnsi" w:hAnsiTheme="majorHAnsi"/>
                                <w:b/>
                                <w:sz w:val="22"/>
                                <w:szCs w:val="22"/>
                                <w:shd w:val="clear" w:color="auto" w:fill="D0CECE" w:themeFill="background2" w:themeFillShade="E6"/>
                              </w:rPr>
                              <w:t>Italie</w:t>
                            </w:r>
                            <w:r w:rsidR="00720A8E" w:rsidRPr="00720A8E">
                              <w:rPr>
                                <w:rFonts w:asciiTheme="majorHAnsi" w:hAnsiTheme="majorHAnsi"/>
                                <w:sz w:val="22"/>
                                <w:szCs w:val="22"/>
                              </w:rPr>
                              <w:t xml:space="preserve"> : Élève dans l’atelier de Joseph-Marie Vien et à l’Académie Royale de peinture, David échoue </w:t>
                            </w:r>
                            <w:r w:rsidR="00720A8E">
                              <w:rPr>
                                <w:rFonts w:asciiTheme="majorHAnsi" w:hAnsiTheme="majorHAnsi"/>
                                <w:sz w:val="22"/>
                                <w:szCs w:val="22"/>
                              </w:rPr>
                              <w:t>trois</w:t>
                            </w:r>
                            <w:r w:rsidR="00720A8E" w:rsidRPr="00720A8E">
                              <w:rPr>
                                <w:rFonts w:asciiTheme="majorHAnsi" w:hAnsiTheme="majorHAnsi"/>
                                <w:sz w:val="22"/>
                                <w:szCs w:val="22"/>
                              </w:rPr>
                              <w:t xml:space="preserve"> fois au grand prix de peinture. Il remporte ce prix à sa </w:t>
                            </w:r>
                            <w:r w:rsidR="00720A8E">
                              <w:rPr>
                                <w:rFonts w:asciiTheme="majorHAnsi" w:hAnsiTheme="majorHAnsi"/>
                                <w:sz w:val="22"/>
                                <w:szCs w:val="22"/>
                              </w:rPr>
                              <w:t>quatrième</w:t>
                            </w:r>
                            <w:r w:rsidR="00720A8E" w:rsidRPr="00720A8E">
                              <w:rPr>
                                <w:rFonts w:asciiTheme="majorHAnsi" w:hAnsiTheme="majorHAnsi"/>
                                <w:sz w:val="22"/>
                                <w:szCs w:val="22"/>
                              </w:rPr>
                              <w:t xml:space="preserve"> tentative en 1774 (26 ans) ce qui lui ouvre les portes d’un séjour à Rome. Il poursuit sa formation à </w:t>
                            </w:r>
                            <w:r w:rsidR="00720A8E" w:rsidRPr="00720A8E">
                              <w:rPr>
                                <w:rFonts w:asciiTheme="majorHAnsi" w:hAnsiTheme="majorHAnsi"/>
                                <w:b/>
                                <w:sz w:val="22"/>
                                <w:szCs w:val="22"/>
                              </w:rPr>
                              <w:t>l’Académie de France à Rome de 1775 à 1780</w:t>
                            </w:r>
                            <w:r w:rsidR="00720A8E" w:rsidRPr="00720A8E">
                              <w:rPr>
                                <w:rFonts w:asciiTheme="majorHAnsi" w:hAnsiTheme="majorHAnsi"/>
                                <w:sz w:val="22"/>
                                <w:szCs w:val="22"/>
                              </w:rPr>
                              <w:t xml:space="preserve"> et revient marqué par la découverte de l’antique. C’est à Rome qu’il trouve son style en travaillant beaucoup le dessin de monuments, </w:t>
                            </w:r>
                            <w:r w:rsidR="00720A8E">
                              <w:rPr>
                                <w:rFonts w:asciiTheme="majorHAnsi" w:hAnsiTheme="majorHAnsi"/>
                                <w:sz w:val="22"/>
                                <w:szCs w:val="22"/>
                              </w:rPr>
                              <w:t xml:space="preserve">de sculptures, </w:t>
                            </w:r>
                            <w:r w:rsidR="00720A8E" w:rsidRPr="00720A8E">
                              <w:rPr>
                                <w:rFonts w:asciiTheme="majorHAnsi" w:hAnsiTheme="majorHAnsi"/>
                                <w:sz w:val="22"/>
                                <w:szCs w:val="22"/>
                              </w:rPr>
                              <w:t>de paysages et de modèles vivants.</w:t>
                            </w:r>
                            <w:r w:rsidR="00720A8E">
                              <w:rPr>
                                <w:rFonts w:asciiTheme="majorHAnsi" w:hAnsiTheme="majorHAnsi"/>
                                <w:sz w:val="22"/>
                                <w:szCs w:val="22"/>
                              </w:rPr>
                              <w:t xml:space="preserve"> Il séjournera à Naples en 1779</w:t>
                            </w:r>
                            <w:r w:rsidR="005B49FF">
                              <w:rPr>
                                <w:rFonts w:asciiTheme="majorHAnsi" w:hAnsiTheme="majorHAnsi"/>
                                <w:sz w:val="22"/>
                                <w:szCs w:val="22"/>
                              </w:rPr>
                              <w:t xml:space="preserve"> et visite Pompéi</w:t>
                            </w:r>
                            <w:r w:rsidR="00720A8E">
                              <w:rPr>
                                <w:rFonts w:asciiTheme="majorHAnsi" w:hAnsiTheme="majorHAns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E267" id="Zone de texte 3" o:spid="_x0000_s1029" type="#_x0000_t202" style="position:absolute;margin-left:1.35pt;margin-top:197.1pt;width:292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" fillcolor="white [3201]" strokeweight=".5pt">
                <v:textbox>
                  <w:txbxContent>
                    <w:p w:rsidR="00964179" w:rsidRPr="00720A8E" w:rsidRDefault="00964179" w:rsidP="00720A8E">
                      <w:pPr>
                        <w:jc w:val="both"/>
                        <w:rPr>
                          <w:rFonts w:asciiTheme="majorHAnsi" w:hAnsiTheme="majorHAnsi"/>
                          <w:sz w:val="22"/>
                          <w:szCs w:val="22"/>
                        </w:rPr>
                      </w:pPr>
                      <w:r w:rsidRPr="005B49FF">
                        <w:rPr>
                          <w:rFonts w:asciiTheme="majorHAnsi" w:hAnsiTheme="majorHAnsi"/>
                          <w:b/>
                          <w:sz w:val="22"/>
                          <w:szCs w:val="22"/>
                          <w:shd w:val="clear" w:color="auto" w:fill="D0CECE" w:themeFill="background2" w:themeFillShade="E6"/>
                        </w:rPr>
                        <w:t xml:space="preserve">Séjour en </w:t>
                      </w:r>
                      <w:r w:rsidR="00720A8E" w:rsidRPr="005B49FF">
                        <w:rPr>
                          <w:rFonts w:asciiTheme="majorHAnsi" w:hAnsiTheme="majorHAnsi"/>
                          <w:b/>
                          <w:sz w:val="22"/>
                          <w:szCs w:val="22"/>
                          <w:shd w:val="clear" w:color="auto" w:fill="D0CECE" w:themeFill="background2" w:themeFillShade="E6"/>
                        </w:rPr>
                        <w:t>Italie</w:t>
                      </w:r>
                      <w:r w:rsidR="00720A8E" w:rsidRPr="00720A8E">
                        <w:rPr>
                          <w:rFonts w:asciiTheme="majorHAnsi" w:hAnsiTheme="majorHAnsi"/>
                          <w:sz w:val="22"/>
                          <w:szCs w:val="22"/>
                        </w:rPr>
                        <w:t xml:space="preserve"> : Élève dans l’atelier de Joseph-Marie Vien et à l’Académie Royale de peinture, David échoue </w:t>
                      </w:r>
                      <w:r w:rsidR="00720A8E">
                        <w:rPr>
                          <w:rFonts w:asciiTheme="majorHAnsi" w:hAnsiTheme="majorHAnsi"/>
                          <w:sz w:val="22"/>
                          <w:szCs w:val="22"/>
                        </w:rPr>
                        <w:t>trois</w:t>
                      </w:r>
                      <w:r w:rsidR="00720A8E" w:rsidRPr="00720A8E">
                        <w:rPr>
                          <w:rFonts w:asciiTheme="majorHAnsi" w:hAnsiTheme="majorHAnsi"/>
                          <w:sz w:val="22"/>
                          <w:szCs w:val="22"/>
                        </w:rPr>
                        <w:t xml:space="preserve"> fois au grand prix de peinture. Il remporte ce prix à sa </w:t>
                      </w:r>
                      <w:r w:rsidR="00720A8E">
                        <w:rPr>
                          <w:rFonts w:asciiTheme="majorHAnsi" w:hAnsiTheme="majorHAnsi"/>
                          <w:sz w:val="22"/>
                          <w:szCs w:val="22"/>
                        </w:rPr>
                        <w:t>quatrième</w:t>
                      </w:r>
                      <w:r w:rsidR="00720A8E" w:rsidRPr="00720A8E">
                        <w:rPr>
                          <w:rFonts w:asciiTheme="majorHAnsi" w:hAnsiTheme="majorHAnsi"/>
                          <w:sz w:val="22"/>
                          <w:szCs w:val="22"/>
                        </w:rPr>
                        <w:t xml:space="preserve"> tentative en 1774 (26 ans) ce qui lui ouvre les portes d’un séjour à Rome. Il poursuit sa formation à </w:t>
                      </w:r>
                      <w:r w:rsidR="00720A8E" w:rsidRPr="00720A8E">
                        <w:rPr>
                          <w:rFonts w:asciiTheme="majorHAnsi" w:hAnsiTheme="majorHAnsi"/>
                          <w:b/>
                          <w:sz w:val="22"/>
                          <w:szCs w:val="22"/>
                        </w:rPr>
                        <w:t>l’Académie de France à Rome de 1775 à 1780</w:t>
                      </w:r>
                      <w:r w:rsidR="00720A8E" w:rsidRPr="00720A8E">
                        <w:rPr>
                          <w:rFonts w:asciiTheme="majorHAnsi" w:hAnsiTheme="majorHAnsi"/>
                          <w:sz w:val="22"/>
                          <w:szCs w:val="22"/>
                        </w:rPr>
                        <w:t xml:space="preserve"> et revient marqué par la découverte de l’antique. C’est à Rome qu’il trouve son style en travaillant beaucoup le dessin de monuments, </w:t>
                      </w:r>
                      <w:r w:rsidR="00720A8E">
                        <w:rPr>
                          <w:rFonts w:asciiTheme="majorHAnsi" w:hAnsiTheme="majorHAnsi"/>
                          <w:sz w:val="22"/>
                          <w:szCs w:val="22"/>
                        </w:rPr>
                        <w:t xml:space="preserve">de sculptures, </w:t>
                      </w:r>
                      <w:r w:rsidR="00720A8E" w:rsidRPr="00720A8E">
                        <w:rPr>
                          <w:rFonts w:asciiTheme="majorHAnsi" w:hAnsiTheme="majorHAnsi"/>
                          <w:sz w:val="22"/>
                          <w:szCs w:val="22"/>
                        </w:rPr>
                        <w:t>de paysages et de modèles vivants.</w:t>
                      </w:r>
                      <w:r w:rsidR="00720A8E">
                        <w:rPr>
                          <w:rFonts w:asciiTheme="majorHAnsi" w:hAnsiTheme="majorHAnsi"/>
                          <w:sz w:val="22"/>
                          <w:szCs w:val="22"/>
                        </w:rPr>
                        <w:t xml:space="preserve"> Il séjournera à Naples en 1779</w:t>
                      </w:r>
                      <w:r w:rsidR="005B49FF">
                        <w:rPr>
                          <w:rFonts w:asciiTheme="majorHAnsi" w:hAnsiTheme="majorHAnsi"/>
                          <w:sz w:val="22"/>
                          <w:szCs w:val="22"/>
                        </w:rPr>
                        <w:t xml:space="preserve"> et visite Pompéi</w:t>
                      </w:r>
                      <w:r w:rsidR="00720A8E">
                        <w:rPr>
                          <w:rFonts w:asciiTheme="majorHAnsi" w:hAnsiTheme="majorHAnsi"/>
                          <w:sz w:val="22"/>
                          <w:szCs w:val="22"/>
                        </w:rPr>
                        <w:t>.</w:t>
                      </w:r>
                    </w:p>
                  </w:txbxContent>
                </v:textbox>
              </v:shape>
            </w:pict>
          </mc:Fallback>
        </mc:AlternateContent>
      </w:r>
      <w:r w:rsidRPr="005B49FF">
        <w:rPr>
          <w:b/>
          <w:noProof/>
          <w:sz w:val="40"/>
          <w:szCs w:val="40"/>
        </w:rPr>
        <mc:AlternateContent>
          <mc:Choice Requires="wps">
            <w:drawing>
              <wp:anchor distT="0" distB="0" distL="114300" distR="114300" simplePos="0" relativeHeight="251664384" behindDoc="0" locked="0" layoutInCell="1" allowOverlap="1" wp14:anchorId="1371E267" wp14:editId="13073BEC">
                <wp:simplePos x="0" y="0"/>
                <wp:positionH relativeFrom="column">
                  <wp:posOffset>3825452</wp:posOffset>
                </wp:positionH>
                <wp:positionV relativeFrom="paragraph">
                  <wp:posOffset>2544445</wp:posOffset>
                </wp:positionV>
                <wp:extent cx="2130002" cy="2794000"/>
                <wp:effectExtent l="0" t="0" r="16510" b="12700"/>
                <wp:wrapNone/>
                <wp:docPr id="4" name="Zone de texte 4"/>
                <wp:cNvGraphicFramePr/>
                <a:graphic xmlns:a="http://schemas.openxmlformats.org/drawingml/2006/main">
                  <a:graphicData uri="http://schemas.microsoft.com/office/word/2010/wordprocessingShape">
                    <wps:wsp>
                      <wps:cNvSpPr txBox="1"/>
                      <wps:spPr>
                        <a:xfrm>
                          <a:off x="0" y="0"/>
                          <a:ext cx="2130002" cy="2794000"/>
                        </a:xfrm>
                        <a:prstGeom prst="rect">
                          <a:avLst/>
                        </a:prstGeom>
                        <a:solidFill>
                          <a:schemeClr val="lt1"/>
                        </a:solidFill>
                        <a:ln w="6350">
                          <a:solidFill>
                            <a:prstClr val="black"/>
                          </a:solidFill>
                        </a:ln>
                      </wps:spPr>
                      <wps:txbx>
                        <w:txbxContent>
                          <w:p w:rsidR="00AB5358" w:rsidRPr="00AB5358" w:rsidRDefault="00AB5358" w:rsidP="00AB5358">
                            <w:pPr>
                              <w:rPr>
                                <w:rFonts w:ascii="Times New Roman" w:eastAsia="Times New Roman" w:hAnsi="Times New Roman" w:cs="Times New Roman"/>
                                <w:lang w:eastAsia="fr-FR"/>
                              </w:rPr>
                            </w:pPr>
                            <w:r w:rsidRPr="00AB5358">
                              <w:rPr>
                                <w:rFonts w:ascii="Times New Roman" w:eastAsia="Times New Roman" w:hAnsi="Times New Roman" w:cs="Times New Roman"/>
                                <w:lang w:eastAsia="fr-FR"/>
                              </w:rPr>
                              <w:fldChar w:fldCharType="begin"/>
                            </w:r>
                            <w:r w:rsidRPr="00AB5358">
                              <w:rPr>
                                <w:rFonts w:ascii="Times New Roman" w:eastAsia="Times New Roman" w:hAnsi="Times New Roman" w:cs="Times New Roman"/>
                                <w:lang w:eastAsia="fr-FR"/>
                              </w:rPr>
                              <w:instrText xml:space="preserve"> INCLUDEPICTURE "https://upload.wikim</w:instrText>
                            </w:r>
                            <w:bookmarkStart w:id="0" w:name="_GoBack"/>
                            <w:r w:rsidRPr="00AB5358">
                              <w:rPr>
                                <w:rFonts w:ascii="Times New Roman" w:eastAsia="Times New Roman" w:hAnsi="Times New Roman" w:cs="Times New Roman"/>
                                <w:lang w:eastAsia="fr-FR"/>
                              </w:rPr>
                              <w:instrText xml:space="preserve">edia.org/wikipedia/commons/thumb/c/c6/David_Self_Portrait.jpg/1024px-David_Self_Portrait.jpg" \* MERGEFORMATINET </w:instrText>
                            </w:r>
                            <w:r w:rsidRPr="00AB5358">
                              <w:rPr>
                                <w:rFonts w:ascii="Times New Roman" w:eastAsia="Times New Roman" w:hAnsi="Times New Roman" w:cs="Times New Roman"/>
                                <w:lang w:eastAsia="fr-FR"/>
                              </w:rPr>
                              <w:fldChar w:fldCharType="separate"/>
                            </w:r>
                            <w:r w:rsidRPr="00AB5358">
                              <w:rPr>
                                <w:rFonts w:ascii="Times New Roman" w:eastAsia="Times New Roman" w:hAnsi="Times New Roman" w:cs="Times New Roman"/>
                                <w:noProof/>
                                <w:lang w:eastAsia="fr-FR"/>
                              </w:rPr>
                              <w:drawing>
                                <wp:inline distT="0" distB="0" distL="0" distR="0" wp14:anchorId="5D70F1FD" wp14:editId="5100594A">
                                  <wp:extent cx="1922145" cy="2700655"/>
                                  <wp:effectExtent l="0" t="0" r="0" b="4445"/>
                                  <wp:docPr id="10" name="Image 8" descr="David Self Portrai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David Self Portrait.jpg"/>
                                          <pic:cNvPicPr>
                                            <a:picLocks/>
                                          </pic:cNvPicPr>
                                        </pic:nvPicPr>
                                        <pic:blipFill>
                                          <a:blip r:embed="rId6">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22145" cy="2700655"/>
                                          </a:xfrm>
                                          <a:prstGeom prst="rect">
                                            <a:avLst/>
                                          </a:prstGeom>
                                          <a:noFill/>
                                          <a:ln>
                                            <a:noFill/>
                                          </a:ln>
                                        </pic:spPr>
                                      </pic:pic>
                                    </a:graphicData>
                                  </a:graphic>
                                </wp:inline>
                              </w:drawing>
                            </w:r>
                            <w:r w:rsidRPr="00AB5358">
                              <w:rPr>
                                <w:rFonts w:ascii="Times New Roman" w:eastAsia="Times New Roman" w:hAnsi="Times New Roman" w:cs="Times New Roman"/>
                                <w:lang w:eastAsia="fr-FR"/>
                              </w:rPr>
                              <w:fldChar w:fldCharType="end"/>
                            </w:r>
                          </w:p>
                          <w:bookmarkEnd w:id="0"/>
                          <w:p w:rsidR="00964179" w:rsidRDefault="00964179" w:rsidP="009641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E267" id="Zone de texte 4" o:spid="_x0000_s1030" type="#_x0000_t202" style="position:absolute;margin-left:301.2pt;margin-top:200.35pt;width:167.7pt;height:2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" fillcolor="white [3201]" strokeweight=".5pt">
                <v:textbox>
                  <w:txbxContent>
                    <w:p w:rsidR="00AB5358" w:rsidRPr="00AB5358" w:rsidRDefault="00AB5358" w:rsidP="00AB5358">
                      <w:pPr>
                        <w:rPr>
                          <w:rFonts w:ascii="Times New Roman" w:eastAsia="Times New Roman" w:hAnsi="Times New Roman" w:cs="Times New Roman"/>
                          <w:lang w:eastAsia="fr-FR"/>
                        </w:rPr>
                      </w:pPr>
                      <w:r w:rsidRPr="00AB5358">
                        <w:rPr>
                          <w:rFonts w:ascii="Times New Roman" w:eastAsia="Times New Roman" w:hAnsi="Times New Roman" w:cs="Times New Roman"/>
                          <w:lang w:eastAsia="fr-FR"/>
                        </w:rPr>
                        <w:fldChar w:fldCharType="begin"/>
                      </w:r>
                      <w:r w:rsidRPr="00AB5358">
                        <w:rPr>
                          <w:rFonts w:ascii="Times New Roman" w:eastAsia="Times New Roman" w:hAnsi="Times New Roman" w:cs="Times New Roman"/>
                          <w:lang w:eastAsia="fr-FR"/>
                        </w:rPr>
                        <w:instrText xml:space="preserve"> INCLUDEPICTURE "https://upload.wikim</w:instrText>
                      </w:r>
                      <w:bookmarkStart w:id="1" w:name="_GoBack"/>
                      <w:r w:rsidRPr="00AB5358">
                        <w:rPr>
                          <w:rFonts w:ascii="Times New Roman" w:eastAsia="Times New Roman" w:hAnsi="Times New Roman" w:cs="Times New Roman"/>
                          <w:lang w:eastAsia="fr-FR"/>
                        </w:rPr>
                        <w:instrText xml:space="preserve">edia.org/wikipedia/commons/thumb/c/c6/David_Self_Portrait.jpg/1024px-David_Self_Portrait.jpg" \* MERGEFORMATINET </w:instrText>
                      </w:r>
                      <w:r w:rsidRPr="00AB5358">
                        <w:rPr>
                          <w:rFonts w:ascii="Times New Roman" w:eastAsia="Times New Roman" w:hAnsi="Times New Roman" w:cs="Times New Roman"/>
                          <w:lang w:eastAsia="fr-FR"/>
                        </w:rPr>
                        <w:fldChar w:fldCharType="separate"/>
                      </w:r>
                      <w:r w:rsidRPr="00AB5358">
                        <w:rPr>
                          <w:rFonts w:ascii="Times New Roman" w:eastAsia="Times New Roman" w:hAnsi="Times New Roman" w:cs="Times New Roman"/>
                          <w:noProof/>
                          <w:lang w:eastAsia="fr-FR"/>
                        </w:rPr>
                        <w:drawing>
                          <wp:inline distT="0" distB="0" distL="0" distR="0" wp14:anchorId="5D70F1FD" wp14:editId="5100594A">
                            <wp:extent cx="1922145" cy="2700655"/>
                            <wp:effectExtent l="0" t="0" r="0" b="4445"/>
                            <wp:docPr id="10" name="Image 8" descr="David Self Portrai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David Self Portrait.jpg"/>
                                    <pic:cNvPicPr>
                                      <a:picLocks/>
                                    </pic:cNvPicPr>
                                  </pic:nvPicPr>
                                  <pic:blipFill>
                                    <a:blip r:embed="rId6">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22145" cy="2700655"/>
                                    </a:xfrm>
                                    <a:prstGeom prst="rect">
                                      <a:avLst/>
                                    </a:prstGeom>
                                    <a:noFill/>
                                    <a:ln>
                                      <a:noFill/>
                                    </a:ln>
                                  </pic:spPr>
                                </pic:pic>
                              </a:graphicData>
                            </a:graphic>
                          </wp:inline>
                        </w:drawing>
                      </w:r>
                      <w:r w:rsidRPr="00AB5358">
                        <w:rPr>
                          <w:rFonts w:ascii="Times New Roman" w:eastAsia="Times New Roman" w:hAnsi="Times New Roman" w:cs="Times New Roman"/>
                          <w:lang w:eastAsia="fr-FR"/>
                        </w:rPr>
                        <w:fldChar w:fldCharType="end"/>
                      </w:r>
                    </w:p>
                    <w:bookmarkEnd w:id="1"/>
                    <w:p w:rsidR="00964179" w:rsidRDefault="00964179" w:rsidP="00964179"/>
                  </w:txbxContent>
                </v:textbox>
              </v:shape>
            </w:pict>
          </mc:Fallback>
        </mc:AlternateContent>
      </w:r>
      <w:r w:rsidR="00AB5358" w:rsidRPr="005B49FF">
        <w:rPr>
          <w:b/>
          <w:noProof/>
          <w:sz w:val="40"/>
          <w:szCs w:val="40"/>
        </w:rPr>
        <mc:AlternateContent>
          <mc:Choice Requires="wps">
            <w:drawing>
              <wp:anchor distT="0" distB="0" distL="114300" distR="114300" simplePos="0" relativeHeight="251660288" behindDoc="0" locked="0" layoutInCell="1" allowOverlap="1">
                <wp:simplePos x="0" y="0"/>
                <wp:positionH relativeFrom="column">
                  <wp:posOffset>16933</wp:posOffset>
                </wp:positionH>
                <wp:positionV relativeFrom="paragraph">
                  <wp:posOffset>454024</wp:posOffset>
                </wp:positionV>
                <wp:extent cx="5939155" cy="1964267"/>
                <wp:effectExtent l="0" t="0" r="17145" b="17145"/>
                <wp:wrapNone/>
                <wp:docPr id="2" name="Zone de texte 2"/>
                <wp:cNvGraphicFramePr/>
                <a:graphic xmlns:a="http://schemas.openxmlformats.org/drawingml/2006/main">
                  <a:graphicData uri="http://schemas.microsoft.com/office/word/2010/wordprocessingShape">
                    <wps:wsp>
                      <wps:cNvSpPr txBox="1"/>
                      <wps:spPr>
                        <a:xfrm>
                          <a:off x="0" y="0"/>
                          <a:ext cx="5939155" cy="1964267"/>
                        </a:xfrm>
                        <a:prstGeom prst="rect">
                          <a:avLst/>
                        </a:prstGeom>
                        <a:solidFill>
                          <a:schemeClr val="lt1"/>
                        </a:solidFill>
                        <a:ln w="6350" cap="rnd">
                          <a:solidFill>
                            <a:prstClr val="black"/>
                          </a:solidFill>
                        </a:ln>
                      </wps:spPr>
                      <wps:txbx>
                        <w:txbxContent>
                          <w:p w:rsidR="00964179" w:rsidRDefault="00720A8E" w:rsidP="00AB5358">
                            <w:pPr>
                              <w:jc w:val="both"/>
                              <w:rPr>
                                <w:rFonts w:asciiTheme="majorHAnsi" w:hAnsiTheme="majorHAnsi"/>
                              </w:rPr>
                            </w:pPr>
                            <w:r w:rsidRPr="005B49FF">
                              <w:rPr>
                                <w:rFonts w:asciiTheme="majorHAnsi" w:hAnsiTheme="majorHAnsi"/>
                                <w:b/>
                                <w:shd w:val="clear" w:color="auto" w:fill="D0CECE" w:themeFill="background2" w:themeFillShade="E6"/>
                              </w:rPr>
                              <w:t>Bio rapide</w:t>
                            </w:r>
                            <w:r>
                              <w:rPr>
                                <w:rFonts w:asciiTheme="majorHAnsi" w:hAnsiTheme="majorHAnsi"/>
                              </w:rPr>
                              <w:t xml:space="preserve"> : </w:t>
                            </w:r>
                            <w:r w:rsidR="00AB5358" w:rsidRPr="00AB5358">
                              <w:rPr>
                                <w:rFonts w:asciiTheme="majorHAnsi" w:hAnsiTheme="majorHAnsi"/>
                              </w:rPr>
                              <w:t>Peintre français né le 30 août 1748 et mort le 25 décembre 1</w:t>
                            </w:r>
                            <w:r w:rsidR="005B49FF">
                              <w:rPr>
                                <w:rFonts w:asciiTheme="majorHAnsi" w:hAnsiTheme="majorHAnsi"/>
                              </w:rPr>
                              <w:t>8</w:t>
                            </w:r>
                            <w:r w:rsidR="00AB5358" w:rsidRPr="00AB5358">
                              <w:rPr>
                                <w:rFonts w:asciiTheme="majorHAnsi" w:hAnsiTheme="majorHAnsi"/>
                              </w:rPr>
                              <w:t xml:space="preserve">25 à Bruxelles. Il est considéré comme le </w:t>
                            </w:r>
                            <w:r w:rsidR="00AB5358" w:rsidRPr="00AB5358">
                              <w:rPr>
                                <w:rFonts w:asciiTheme="majorHAnsi" w:hAnsiTheme="majorHAnsi"/>
                                <w:b/>
                              </w:rPr>
                              <w:t>chef de file du mouvement néo-classique</w:t>
                            </w:r>
                            <w:r w:rsidR="00AB5358" w:rsidRPr="00AB5358">
                              <w:rPr>
                                <w:rFonts w:asciiTheme="majorHAnsi" w:hAnsiTheme="majorHAnsi"/>
                              </w:rPr>
                              <w:t xml:space="preserve"> et </w:t>
                            </w:r>
                            <w:r w:rsidR="005B49FF">
                              <w:rPr>
                                <w:rFonts w:asciiTheme="majorHAnsi" w:hAnsiTheme="majorHAnsi"/>
                              </w:rPr>
                              <w:t xml:space="preserve">un </w:t>
                            </w:r>
                            <w:r w:rsidR="00AB5358" w:rsidRPr="00AB5358">
                              <w:rPr>
                                <w:rFonts w:asciiTheme="majorHAnsi" w:hAnsiTheme="majorHAnsi"/>
                              </w:rPr>
                              <w:t xml:space="preserve">des plus grands </w:t>
                            </w:r>
                            <w:r w:rsidR="00AB5358" w:rsidRPr="00AB5358">
                              <w:rPr>
                                <w:rFonts w:asciiTheme="majorHAnsi" w:hAnsiTheme="majorHAnsi"/>
                                <w:b/>
                              </w:rPr>
                              <w:t>peintres d’histoire</w:t>
                            </w:r>
                            <w:r w:rsidR="00AB5358" w:rsidRPr="00AB5358">
                              <w:rPr>
                                <w:rFonts w:asciiTheme="majorHAnsi" w:hAnsiTheme="majorHAnsi"/>
                              </w:rPr>
                              <w:t xml:space="preserve">. Son œuvre couvre une époque qui englobe la </w:t>
                            </w:r>
                            <w:r w:rsidR="00AB5358" w:rsidRPr="00AB5358">
                              <w:rPr>
                                <w:rFonts w:asciiTheme="majorHAnsi" w:hAnsiTheme="majorHAnsi"/>
                                <w:b/>
                              </w:rPr>
                              <w:t>Révolution</w:t>
                            </w:r>
                            <w:r w:rsidR="00AB5358" w:rsidRPr="00AB5358">
                              <w:rPr>
                                <w:rFonts w:asciiTheme="majorHAnsi" w:hAnsiTheme="majorHAnsi"/>
                              </w:rPr>
                              <w:t xml:space="preserve"> et </w:t>
                            </w:r>
                            <w:r w:rsidR="00AB5358" w:rsidRPr="00AB5358">
                              <w:rPr>
                                <w:rFonts w:asciiTheme="majorHAnsi" w:hAnsiTheme="majorHAnsi"/>
                                <w:b/>
                              </w:rPr>
                              <w:t>l’Empire</w:t>
                            </w:r>
                            <w:r w:rsidR="00AB5358" w:rsidRPr="00AB5358">
                              <w:rPr>
                                <w:rFonts w:asciiTheme="majorHAnsi" w:hAnsiTheme="majorHAnsi"/>
                              </w:rPr>
                              <w:t>. Il opère une rupture avec le style galant de la peinture rococo incarnée par F. Boucher et revendique l’héritage du classicisme de Nicolas Poussin et des idéaux esthétiques grecs et romains.</w:t>
                            </w:r>
                            <w:r w:rsidR="00AB5358">
                              <w:rPr>
                                <w:rFonts w:asciiTheme="majorHAnsi" w:hAnsiTheme="majorHAnsi"/>
                              </w:rPr>
                              <w:t xml:space="preserve"> Député à la Convention, il organise les fêtes révolutionnaires et vote la mort du roi. Sous le Directoire, il se prend d’admiration pour Napoléon Bonaparte et se met à son service sous l’Empire. Inquiété pour son passé révolutionnaire, il se réfugie à Bruxelles sous la Restauration.</w:t>
                            </w:r>
                          </w:p>
                          <w:p w:rsidR="00AB5358" w:rsidRPr="00AB5358" w:rsidRDefault="00AB5358" w:rsidP="00AB5358">
                            <w:pPr>
                              <w:jc w:val="both"/>
                              <w:rPr>
                                <w:rFonts w:asciiTheme="majorHAnsi" w:hAnsiTheme="majorHAnsi"/>
                              </w:rPr>
                            </w:pPr>
                            <w:r>
                              <w:rPr>
                                <w:rFonts w:asciiTheme="majorHAnsi" w:hAnsiTheme="majorHAnsi"/>
                              </w:rPr>
                              <w:t xml:space="preserve">Il est l’auteur notamment du </w:t>
                            </w:r>
                            <w:r w:rsidRPr="00AB5358">
                              <w:rPr>
                                <w:rFonts w:asciiTheme="majorHAnsi" w:hAnsiTheme="majorHAnsi"/>
                                <w:i/>
                              </w:rPr>
                              <w:t>Serment des Horaces</w:t>
                            </w:r>
                            <w:r>
                              <w:rPr>
                                <w:rFonts w:asciiTheme="majorHAnsi" w:hAnsiTheme="majorHAnsi"/>
                              </w:rPr>
                              <w:t xml:space="preserve"> (1785), Le </w:t>
                            </w:r>
                            <w:r w:rsidRPr="00AB5358">
                              <w:rPr>
                                <w:rFonts w:asciiTheme="majorHAnsi" w:hAnsiTheme="majorHAnsi"/>
                                <w:i/>
                              </w:rPr>
                              <w:t>Serment du Jeu de Paume</w:t>
                            </w:r>
                            <w:r>
                              <w:rPr>
                                <w:rFonts w:asciiTheme="majorHAnsi" w:hAnsiTheme="majorHAnsi"/>
                              </w:rPr>
                              <w:t xml:space="preserve"> (1792), </w:t>
                            </w:r>
                            <w:r w:rsidRPr="00AB5358">
                              <w:rPr>
                                <w:rFonts w:asciiTheme="majorHAnsi" w:hAnsiTheme="majorHAnsi"/>
                                <w:i/>
                              </w:rPr>
                              <w:t>La mort de Marat</w:t>
                            </w:r>
                            <w:r>
                              <w:rPr>
                                <w:rFonts w:asciiTheme="majorHAnsi" w:hAnsiTheme="majorHAnsi"/>
                              </w:rPr>
                              <w:t xml:space="preserve"> (1793) </w:t>
                            </w:r>
                            <w:r w:rsidRPr="00AB5358">
                              <w:rPr>
                                <w:rFonts w:asciiTheme="majorHAnsi" w:hAnsiTheme="majorHAnsi"/>
                                <w:i/>
                              </w:rPr>
                              <w:t>Les Sabines</w:t>
                            </w:r>
                            <w:r>
                              <w:rPr>
                                <w:rFonts w:asciiTheme="majorHAnsi" w:hAnsiTheme="majorHAnsi"/>
                              </w:rPr>
                              <w:t xml:space="preserve"> (1799), </w:t>
                            </w:r>
                            <w:r w:rsidRPr="00AB5358">
                              <w:rPr>
                                <w:rFonts w:asciiTheme="majorHAnsi" w:hAnsiTheme="majorHAnsi"/>
                                <w:i/>
                              </w:rPr>
                              <w:t>Le sacre de Napoléon</w:t>
                            </w:r>
                            <w:r>
                              <w:rPr>
                                <w:rFonts w:asciiTheme="majorHAnsi" w:hAnsiTheme="majorHAnsi"/>
                              </w:rPr>
                              <w:t xml:space="preserve"> (1807).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 o:spid="_x0000_s1031" type="#_x0000_t202" style="position:absolute;margin-left:1.35pt;margin-top:35.75pt;width:467.65pt;height:15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" fillcolor="white [3201]" strokeweight=".5pt">
                <v:stroke endcap="round"/>
                <v:textbox>
                  <w:txbxContent>
                    <w:p w:rsidR="00964179" w:rsidRDefault="00720A8E" w:rsidP="00AB5358">
                      <w:pPr>
                        <w:jc w:val="both"/>
                        <w:rPr>
                          <w:rFonts w:asciiTheme="majorHAnsi" w:hAnsiTheme="majorHAnsi"/>
                        </w:rPr>
                      </w:pPr>
                      <w:r w:rsidRPr="005B49FF">
                        <w:rPr>
                          <w:rFonts w:asciiTheme="majorHAnsi" w:hAnsiTheme="majorHAnsi"/>
                          <w:b/>
                          <w:shd w:val="clear" w:color="auto" w:fill="D0CECE" w:themeFill="background2" w:themeFillShade="E6"/>
                        </w:rPr>
                        <w:t>Bio rapide</w:t>
                      </w:r>
                      <w:r>
                        <w:rPr>
                          <w:rFonts w:asciiTheme="majorHAnsi" w:hAnsiTheme="majorHAnsi"/>
                        </w:rPr>
                        <w:t xml:space="preserve"> : </w:t>
                      </w:r>
                      <w:r w:rsidR="00AB5358" w:rsidRPr="00AB5358">
                        <w:rPr>
                          <w:rFonts w:asciiTheme="majorHAnsi" w:hAnsiTheme="majorHAnsi"/>
                        </w:rPr>
                        <w:t>Peintre français né le 30 août 1748 et mort le 25 décembre 1</w:t>
                      </w:r>
                      <w:r w:rsidR="005B49FF">
                        <w:rPr>
                          <w:rFonts w:asciiTheme="majorHAnsi" w:hAnsiTheme="majorHAnsi"/>
                        </w:rPr>
                        <w:t>8</w:t>
                      </w:r>
                      <w:r w:rsidR="00AB5358" w:rsidRPr="00AB5358">
                        <w:rPr>
                          <w:rFonts w:asciiTheme="majorHAnsi" w:hAnsiTheme="majorHAnsi"/>
                        </w:rPr>
                        <w:t xml:space="preserve">25 à Bruxelles. Il est considéré comme le </w:t>
                      </w:r>
                      <w:r w:rsidR="00AB5358" w:rsidRPr="00AB5358">
                        <w:rPr>
                          <w:rFonts w:asciiTheme="majorHAnsi" w:hAnsiTheme="majorHAnsi"/>
                          <w:b/>
                        </w:rPr>
                        <w:t>chef de file du mouvement néo-classique</w:t>
                      </w:r>
                      <w:r w:rsidR="00AB5358" w:rsidRPr="00AB5358">
                        <w:rPr>
                          <w:rFonts w:asciiTheme="majorHAnsi" w:hAnsiTheme="majorHAnsi"/>
                        </w:rPr>
                        <w:t xml:space="preserve"> et </w:t>
                      </w:r>
                      <w:r w:rsidR="005B49FF">
                        <w:rPr>
                          <w:rFonts w:asciiTheme="majorHAnsi" w:hAnsiTheme="majorHAnsi"/>
                        </w:rPr>
                        <w:t xml:space="preserve">un </w:t>
                      </w:r>
                      <w:r w:rsidR="00AB5358" w:rsidRPr="00AB5358">
                        <w:rPr>
                          <w:rFonts w:asciiTheme="majorHAnsi" w:hAnsiTheme="majorHAnsi"/>
                        </w:rPr>
                        <w:t xml:space="preserve">des plus grands </w:t>
                      </w:r>
                      <w:r w:rsidR="00AB5358" w:rsidRPr="00AB5358">
                        <w:rPr>
                          <w:rFonts w:asciiTheme="majorHAnsi" w:hAnsiTheme="majorHAnsi"/>
                          <w:b/>
                        </w:rPr>
                        <w:t>peintres d’histoire</w:t>
                      </w:r>
                      <w:r w:rsidR="00AB5358" w:rsidRPr="00AB5358">
                        <w:rPr>
                          <w:rFonts w:asciiTheme="majorHAnsi" w:hAnsiTheme="majorHAnsi"/>
                        </w:rPr>
                        <w:t xml:space="preserve">. Son œuvre couvre une époque qui englobe la </w:t>
                      </w:r>
                      <w:r w:rsidR="00AB5358" w:rsidRPr="00AB5358">
                        <w:rPr>
                          <w:rFonts w:asciiTheme="majorHAnsi" w:hAnsiTheme="majorHAnsi"/>
                          <w:b/>
                        </w:rPr>
                        <w:t>Révolution</w:t>
                      </w:r>
                      <w:r w:rsidR="00AB5358" w:rsidRPr="00AB5358">
                        <w:rPr>
                          <w:rFonts w:asciiTheme="majorHAnsi" w:hAnsiTheme="majorHAnsi"/>
                        </w:rPr>
                        <w:t xml:space="preserve"> et </w:t>
                      </w:r>
                      <w:r w:rsidR="00AB5358" w:rsidRPr="00AB5358">
                        <w:rPr>
                          <w:rFonts w:asciiTheme="majorHAnsi" w:hAnsiTheme="majorHAnsi"/>
                          <w:b/>
                        </w:rPr>
                        <w:t>l’Empire</w:t>
                      </w:r>
                      <w:r w:rsidR="00AB5358" w:rsidRPr="00AB5358">
                        <w:rPr>
                          <w:rFonts w:asciiTheme="majorHAnsi" w:hAnsiTheme="majorHAnsi"/>
                        </w:rPr>
                        <w:t>. Il opère une rupture avec le style galant de la peinture rococo incarnée par F. Boucher et revendique l’héritage du classicisme de Nicolas Poussin et des idéaux esthétiques grecs et romains.</w:t>
                      </w:r>
                      <w:r w:rsidR="00AB5358">
                        <w:rPr>
                          <w:rFonts w:asciiTheme="majorHAnsi" w:hAnsiTheme="majorHAnsi"/>
                        </w:rPr>
                        <w:t xml:space="preserve"> Député à la Convention, il organise les fêtes révolutionnaires et vote la mort du roi. Sous le Directoire, il se prend d’admiration pour Napoléon Bonaparte et se met à son service sous l’Empire. Inquiété pour son passé révolutionnaire, il se réfugie à Bruxelles sous la Restauration.</w:t>
                      </w:r>
                    </w:p>
                    <w:p w:rsidR="00AB5358" w:rsidRPr="00AB5358" w:rsidRDefault="00AB5358" w:rsidP="00AB5358">
                      <w:pPr>
                        <w:jc w:val="both"/>
                        <w:rPr>
                          <w:rFonts w:asciiTheme="majorHAnsi" w:hAnsiTheme="majorHAnsi"/>
                        </w:rPr>
                      </w:pPr>
                      <w:r>
                        <w:rPr>
                          <w:rFonts w:asciiTheme="majorHAnsi" w:hAnsiTheme="majorHAnsi"/>
                        </w:rPr>
                        <w:t xml:space="preserve">Il est l’auteur notamment du </w:t>
                      </w:r>
                      <w:r w:rsidRPr="00AB5358">
                        <w:rPr>
                          <w:rFonts w:asciiTheme="majorHAnsi" w:hAnsiTheme="majorHAnsi"/>
                          <w:i/>
                        </w:rPr>
                        <w:t>Serment des Horaces</w:t>
                      </w:r>
                      <w:r>
                        <w:rPr>
                          <w:rFonts w:asciiTheme="majorHAnsi" w:hAnsiTheme="majorHAnsi"/>
                        </w:rPr>
                        <w:t xml:space="preserve"> (1785), Le </w:t>
                      </w:r>
                      <w:r w:rsidRPr="00AB5358">
                        <w:rPr>
                          <w:rFonts w:asciiTheme="majorHAnsi" w:hAnsiTheme="majorHAnsi"/>
                          <w:i/>
                        </w:rPr>
                        <w:t>Serment du Jeu de Paume</w:t>
                      </w:r>
                      <w:r>
                        <w:rPr>
                          <w:rFonts w:asciiTheme="majorHAnsi" w:hAnsiTheme="majorHAnsi"/>
                        </w:rPr>
                        <w:t xml:space="preserve"> (1792), </w:t>
                      </w:r>
                      <w:r w:rsidRPr="00AB5358">
                        <w:rPr>
                          <w:rFonts w:asciiTheme="majorHAnsi" w:hAnsiTheme="majorHAnsi"/>
                          <w:i/>
                        </w:rPr>
                        <w:t>La mort de Marat</w:t>
                      </w:r>
                      <w:r>
                        <w:rPr>
                          <w:rFonts w:asciiTheme="majorHAnsi" w:hAnsiTheme="majorHAnsi"/>
                        </w:rPr>
                        <w:t xml:space="preserve"> (1793) </w:t>
                      </w:r>
                      <w:r w:rsidRPr="00AB5358">
                        <w:rPr>
                          <w:rFonts w:asciiTheme="majorHAnsi" w:hAnsiTheme="majorHAnsi"/>
                          <w:i/>
                        </w:rPr>
                        <w:t>Les Sabines</w:t>
                      </w:r>
                      <w:r>
                        <w:rPr>
                          <w:rFonts w:asciiTheme="majorHAnsi" w:hAnsiTheme="majorHAnsi"/>
                        </w:rPr>
                        <w:t xml:space="preserve"> (1799), </w:t>
                      </w:r>
                      <w:r w:rsidRPr="00AB5358">
                        <w:rPr>
                          <w:rFonts w:asciiTheme="majorHAnsi" w:hAnsiTheme="majorHAnsi"/>
                          <w:i/>
                        </w:rPr>
                        <w:t>Le sacre de Napoléon</w:t>
                      </w:r>
                      <w:r>
                        <w:rPr>
                          <w:rFonts w:asciiTheme="majorHAnsi" w:hAnsiTheme="majorHAnsi"/>
                        </w:rPr>
                        <w:t xml:space="preserve"> (1807).</w:t>
                      </w:r>
                    </w:p>
                  </w:txbxContent>
                </v:textbox>
              </v:shape>
            </w:pict>
          </mc:Fallback>
        </mc:AlternateContent>
      </w:r>
      <w:r w:rsidR="00AB5358" w:rsidRPr="005B49FF">
        <w:rPr>
          <w:b/>
          <w:noProof/>
          <w:sz w:val="40"/>
          <w:szCs w:val="40"/>
        </w:rPr>
        <mc:AlternateContent>
          <mc:Choice Requires="wps">
            <w:drawing>
              <wp:anchor distT="0" distB="0" distL="114300" distR="114300" simplePos="0" relativeHeight="251659264" behindDoc="0" locked="0" layoutInCell="1" allowOverlap="1">
                <wp:simplePos x="0" y="0"/>
                <wp:positionH relativeFrom="column">
                  <wp:posOffset>6053667</wp:posOffset>
                </wp:positionH>
                <wp:positionV relativeFrom="paragraph">
                  <wp:posOffset>454025</wp:posOffset>
                </wp:positionV>
                <wp:extent cx="1144905" cy="914717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144905" cy="9147175"/>
                        </a:xfrm>
                        <a:prstGeom prst="rect">
                          <a:avLst/>
                        </a:prstGeom>
                        <a:solidFill>
                          <a:schemeClr val="lt1"/>
                        </a:solidFill>
                        <a:ln w="6350">
                          <a:noFill/>
                        </a:ln>
                      </wps:spPr>
                      <wps:txbx>
                        <w:txbxContent>
                          <w:p w:rsidR="00964179" w:rsidRPr="00AB5358" w:rsidRDefault="00964179">
                            <w:pPr>
                              <w:rPr>
                                <w:rFonts w:ascii="Calibri Light" w:hAnsi="Calibri Light"/>
                                <w:spacing w:val="840"/>
                                <w:sz w:val="144"/>
                                <w:szCs w:val="144"/>
                              </w:rPr>
                            </w:pPr>
                            <w:r w:rsidRPr="00AB5358">
                              <w:rPr>
                                <w:rFonts w:ascii="Calibri Light" w:hAnsi="Calibri Light" w:cs="Times New Roman (Corps CS)"/>
                                <w:b/>
                                <w:smallCaps/>
                                <w:spacing w:val="840"/>
                                <w:sz w:val="144"/>
                                <w:szCs w:val="144"/>
                                <w:highlight w:val="lightGray"/>
                              </w:rPr>
                              <w:t>Biographie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32" type="#_x0000_t202" style="position:absolute;margin-left:476.65pt;margin-top:35.75pt;width:90.15pt;height:7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" fillcolor="white [3201]" stroked="f" strokeweight=".5pt">
                <v:textbox style="layout-flow:vertical-ideographic">
                  <w:txbxContent>
                    <w:p w:rsidR="00964179" w:rsidRPr="00AB5358" w:rsidRDefault="00964179">
                      <w:pPr>
                        <w:rPr>
                          <w:rFonts w:ascii="Calibri Light" w:hAnsi="Calibri Light"/>
                          <w:spacing w:val="840"/>
                          <w:sz w:val="144"/>
                          <w:szCs w:val="144"/>
                        </w:rPr>
                      </w:pPr>
                      <w:r w:rsidRPr="00AB5358">
                        <w:rPr>
                          <w:rFonts w:ascii="Calibri Light" w:hAnsi="Calibri Light" w:cs="Times New Roman (Corps CS)"/>
                          <w:b/>
                          <w:smallCaps/>
                          <w:spacing w:val="840"/>
                          <w:sz w:val="144"/>
                          <w:szCs w:val="144"/>
                          <w:highlight w:val="lightGray"/>
                        </w:rPr>
                        <w:t>Biographie</w:t>
                      </w:r>
                    </w:p>
                  </w:txbxContent>
                </v:textbox>
              </v:shape>
            </w:pict>
          </mc:Fallback>
        </mc:AlternateContent>
      </w:r>
      <w:r w:rsidR="00964179" w:rsidRPr="005B49FF">
        <w:rPr>
          <w:b/>
          <w:noProof/>
          <w:sz w:val="40"/>
          <w:szCs w:val="40"/>
        </w:rPr>
        <mc:AlternateContent>
          <mc:Choice Requires="wps">
            <w:drawing>
              <wp:anchor distT="0" distB="0" distL="114300" distR="114300" simplePos="0" relativeHeight="251668480" behindDoc="0" locked="0" layoutInCell="1" allowOverlap="1" wp14:anchorId="1371E267" wp14:editId="13073BEC">
                <wp:simplePos x="0" y="0"/>
                <wp:positionH relativeFrom="column">
                  <wp:posOffset>4273</wp:posOffset>
                </wp:positionH>
                <wp:positionV relativeFrom="paragraph">
                  <wp:posOffset>6498988</wp:posOffset>
                </wp:positionV>
                <wp:extent cx="5956246" cy="3102123"/>
                <wp:effectExtent l="0" t="0" r="13335" b="9525"/>
                <wp:wrapNone/>
                <wp:docPr id="6" name="Zone de texte 6"/>
                <wp:cNvGraphicFramePr/>
                <a:graphic xmlns:a="http://schemas.openxmlformats.org/drawingml/2006/main">
                  <a:graphicData uri="http://schemas.microsoft.com/office/word/2010/wordprocessingShape">
                    <wps:wsp>
                      <wps:cNvSpPr txBox="1"/>
                      <wps:spPr>
                        <a:xfrm>
                          <a:off x="0" y="0"/>
                          <a:ext cx="5956246" cy="3102123"/>
                        </a:xfrm>
                        <a:prstGeom prst="rect">
                          <a:avLst/>
                        </a:prstGeom>
                        <a:solidFill>
                          <a:schemeClr val="lt1"/>
                        </a:solidFill>
                        <a:ln w="6350">
                          <a:solidFill>
                            <a:prstClr val="black"/>
                          </a:solidFill>
                        </a:ln>
                      </wps:spPr>
                      <wps:txbx>
                        <w:txbxContent>
                          <w:p w:rsidR="00964179" w:rsidRDefault="00964179" w:rsidP="00964179">
                            <w:r w:rsidRPr="005B49FF">
                              <w:rPr>
                                <w:shd w:val="clear" w:color="auto" w:fill="D0CECE" w:themeFill="background2" w:themeFillShade="E6"/>
                              </w:rPr>
                              <w:t>Une œuvre et son cartel</w:t>
                            </w:r>
                          </w:p>
                          <w:p w:rsidR="003A72BA" w:rsidRPr="003A72BA" w:rsidRDefault="003A72BA" w:rsidP="003A72BA">
                            <w:pPr>
                              <w:rPr>
                                <w:rFonts w:ascii="Times New Roman" w:eastAsia="Times New Roman" w:hAnsi="Times New Roman" w:cs="Times New Roman"/>
                                <w:lang w:eastAsia="fr-FR"/>
                              </w:rPr>
                            </w:pPr>
                            <w:r w:rsidRPr="003A72BA">
                              <w:rPr>
                                <w:rFonts w:ascii="Times New Roman" w:eastAsia="Times New Roman" w:hAnsi="Times New Roman" w:cs="Times New Roman"/>
                                <w:lang w:eastAsia="fr-FR"/>
                              </w:rPr>
                              <w:fldChar w:fldCharType="begin"/>
                            </w:r>
                            <w:r w:rsidRPr="003A72BA">
                              <w:rPr>
                                <w:rFonts w:ascii="Times New Roman" w:eastAsia="Times New Roman" w:hAnsi="Times New Roman" w:cs="Times New Roman"/>
                                <w:lang w:eastAsia="fr-FR"/>
                              </w:rPr>
                              <w:instrText xml:space="preserve"> INCLUDEPICTURE "https://upload.wikimedia.org/wikipedia/commons/thumb/3/35/Jacques-Louis_David%2C_Le_Serment_des_Horaces.jpg/1920px-Jacques-Louis_David%2C_Le_Serment_des_Horaces.jpg" \* MERGEFORMATINET </w:instrText>
                            </w:r>
                            <w:r w:rsidRPr="003A72BA">
                              <w:rPr>
                                <w:rFonts w:ascii="Times New Roman" w:eastAsia="Times New Roman" w:hAnsi="Times New Roman" w:cs="Times New Roman"/>
                                <w:lang w:eastAsia="fr-FR"/>
                              </w:rPr>
                              <w:fldChar w:fldCharType="separate"/>
                            </w:r>
                            <w:r w:rsidRPr="003A72BA">
                              <w:rPr>
                                <w:rFonts w:ascii="Times New Roman" w:eastAsia="Times New Roman" w:hAnsi="Times New Roman" w:cs="Times New Roman"/>
                                <w:noProof/>
                                <w:lang w:eastAsia="fr-FR"/>
                              </w:rPr>
                              <w:drawing>
                                <wp:inline distT="0" distB="0" distL="0" distR="0">
                                  <wp:extent cx="3674121" cy="2826385"/>
                                  <wp:effectExtent l="0" t="0" r="0" b="5715"/>
                                  <wp:docPr id="11" name="Image 11" descr="Jacques-Louis David, Le Serment des Hor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ques-Louis David, Le Serment des Horaces.jpg"/>
                                          <pic:cNvPicPr>
                                            <a:picLocks noChangeAspect="1" noChangeArrowheads="1"/>
                                          </pic:cNvPicPr>
                                        </pic:nvPicPr>
                                        <pic:blipFill>
                                          <a:blip r:embed="rId7">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79635" cy="2830627"/>
                                          </a:xfrm>
                                          <a:prstGeom prst="rect">
                                            <a:avLst/>
                                          </a:prstGeom>
                                          <a:noFill/>
                                          <a:ln>
                                            <a:noFill/>
                                          </a:ln>
                                        </pic:spPr>
                                      </pic:pic>
                                    </a:graphicData>
                                  </a:graphic>
                                </wp:inline>
                              </w:drawing>
                            </w:r>
                            <w:r w:rsidRPr="003A72BA">
                              <w:rPr>
                                <w:rFonts w:ascii="Times New Roman" w:eastAsia="Times New Roman" w:hAnsi="Times New Roman" w:cs="Times New Roman"/>
                                <w:lang w:eastAsia="fr-FR"/>
                              </w:rPr>
                              <w:fldChar w:fldCharType="end"/>
                            </w:r>
                          </w:p>
                          <w:p w:rsidR="003A72BA" w:rsidRDefault="003A72BA" w:rsidP="009641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E267" id="Zone de texte 6" o:spid="_x0000_s1033" type="#_x0000_t202" style="position:absolute;margin-left:.35pt;margin-top:511.75pt;width:469pt;height:2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" fillcolor="white [3201]" strokeweight=".5pt">
                <v:textbox>
                  <w:txbxContent>
                    <w:p w:rsidR="00964179" w:rsidRDefault="00964179" w:rsidP="00964179">
                      <w:r w:rsidRPr="005B49FF">
                        <w:rPr>
                          <w:shd w:val="clear" w:color="auto" w:fill="D0CECE" w:themeFill="background2" w:themeFillShade="E6"/>
                        </w:rPr>
                        <w:t>Une œuvre et son cartel</w:t>
                      </w:r>
                    </w:p>
                    <w:p w:rsidR="003A72BA" w:rsidRPr="003A72BA" w:rsidRDefault="003A72BA" w:rsidP="003A72BA">
                      <w:pPr>
                        <w:rPr>
                          <w:rFonts w:ascii="Times New Roman" w:eastAsia="Times New Roman" w:hAnsi="Times New Roman" w:cs="Times New Roman"/>
                          <w:lang w:eastAsia="fr-FR"/>
                        </w:rPr>
                      </w:pPr>
                      <w:r w:rsidRPr="003A72BA">
                        <w:rPr>
                          <w:rFonts w:ascii="Times New Roman" w:eastAsia="Times New Roman" w:hAnsi="Times New Roman" w:cs="Times New Roman"/>
                          <w:lang w:eastAsia="fr-FR"/>
                        </w:rPr>
                        <w:fldChar w:fldCharType="begin"/>
                      </w:r>
                      <w:r w:rsidRPr="003A72BA">
                        <w:rPr>
                          <w:rFonts w:ascii="Times New Roman" w:eastAsia="Times New Roman" w:hAnsi="Times New Roman" w:cs="Times New Roman"/>
                          <w:lang w:eastAsia="fr-FR"/>
                        </w:rPr>
                        <w:instrText xml:space="preserve"> INCLUDEPICTURE "https://upload.wikimedia.org/wikipedia/commons/thumb/3/35/Jacques-Louis_David%2C_Le_Serment_des_Horaces.jpg/1920px-Jacques-Louis_David%2C_Le_Serment_des_Horaces.jpg" \* MERGEFORMATINET </w:instrText>
                      </w:r>
                      <w:r w:rsidRPr="003A72BA">
                        <w:rPr>
                          <w:rFonts w:ascii="Times New Roman" w:eastAsia="Times New Roman" w:hAnsi="Times New Roman" w:cs="Times New Roman"/>
                          <w:lang w:eastAsia="fr-FR"/>
                        </w:rPr>
                        <w:fldChar w:fldCharType="separate"/>
                      </w:r>
                      <w:r w:rsidRPr="003A72BA">
                        <w:rPr>
                          <w:rFonts w:ascii="Times New Roman" w:eastAsia="Times New Roman" w:hAnsi="Times New Roman" w:cs="Times New Roman"/>
                          <w:noProof/>
                          <w:lang w:eastAsia="fr-FR"/>
                        </w:rPr>
                        <w:drawing>
                          <wp:inline distT="0" distB="0" distL="0" distR="0">
                            <wp:extent cx="3674121" cy="2826385"/>
                            <wp:effectExtent l="0" t="0" r="0" b="5715"/>
                            <wp:docPr id="11" name="Image 11" descr="Jacques-Louis David, Le Serment des Hor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ques-Louis David, Le Serment des Horaces.jpg"/>
                                    <pic:cNvPicPr>
                                      <a:picLocks noChangeAspect="1" noChangeArrowheads="1"/>
                                    </pic:cNvPicPr>
                                  </pic:nvPicPr>
                                  <pic:blipFill>
                                    <a:blip r:embed="rId7">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79635" cy="2830627"/>
                                    </a:xfrm>
                                    <a:prstGeom prst="rect">
                                      <a:avLst/>
                                    </a:prstGeom>
                                    <a:noFill/>
                                    <a:ln>
                                      <a:noFill/>
                                    </a:ln>
                                  </pic:spPr>
                                </pic:pic>
                              </a:graphicData>
                            </a:graphic>
                          </wp:inline>
                        </w:drawing>
                      </w:r>
                      <w:r w:rsidRPr="003A72BA">
                        <w:rPr>
                          <w:rFonts w:ascii="Times New Roman" w:eastAsia="Times New Roman" w:hAnsi="Times New Roman" w:cs="Times New Roman"/>
                          <w:lang w:eastAsia="fr-FR"/>
                        </w:rPr>
                        <w:fldChar w:fldCharType="end"/>
                      </w:r>
                    </w:p>
                    <w:p w:rsidR="003A72BA" w:rsidRDefault="003A72BA" w:rsidP="00964179"/>
                  </w:txbxContent>
                </v:textbox>
              </v:shape>
            </w:pict>
          </mc:Fallback>
        </mc:AlternateContent>
      </w:r>
      <w:r w:rsidR="00964179" w:rsidRPr="005B49FF">
        <w:rPr>
          <w:b/>
          <w:sz w:val="40"/>
          <w:szCs w:val="40"/>
        </w:rPr>
        <w:t>Jacques-Louis</w:t>
      </w:r>
      <w:r w:rsidR="00964179" w:rsidRPr="005B49FF">
        <w:rPr>
          <w:sz w:val="40"/>
          <w:szCs w:val="40"/>
        </w:rPr>
        <w:t xml:space="preserve"> </w:t>
      </w:r>
      <w:r w:rsidR="00964179" w:rsidRPr="005B49FF">
        <w:rPr>
          <w:b/>
          <w:sz w:val="40"/>
          <w:szCs w:val="40"/>
        </w:rPr>
        <w:t>David</w:t>
      </w:r>
    </w:p>
    <w:sectPr w:rsidR="003416AD" w:rsidRPr="005B49FF" w:rsidSect="00964179">
      <w:headerReference w:type="default" r:id="rId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1A76" w:rsidRDefault="00D41A76" w:rsidP="00964179">
      <w:r>
        <w:separator/>
      </w:r>
    </w:p>
  </w:endnote>
  <w:endnote w:type="continuationSeparator" w:id="0">
    <w:p w:rsidR="00D41A76" w:rsidRDefault="00D41A76" w:rsidP="00964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Corps CS)">
    <w:panose1 w:val="020206030504050203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1A76" w:rsidRDefault="00D41A76" w:rsidP="00964179">
      <w:r>
        <w:separator/>
      </w:r>
    </w:p>
  </w:footnote>
  <w:footnote w:type="continuationSeparator" w:id="0">
    <w:p w:rsidR="00D41A76" w:rsidRDefault="00D41A76" w:rsidP="00964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179" w:rsidRDefault="00964179">
    <w:pPr>
      <w:pStyle w:val="En-tte"/>
    </w:pPr>
    <w:r w:rsidRPr="00964179">
      <w:rPr>
        <w:rFonts w:cs="Times New Roman (Corps CS)"/>
        <w:sz w:val="16"/>
      </w:rPr>
      <w:t>Hida Terminale</w:t>
    </w:r>
    <w:r>
      <w:ptab w:relativeTo="margin" w:alignment="center" w:leader="none"/>
    </w:r>
    <w:r w:rsidRPr="00964179">
      <w:rPr>
        <w:i/>
        <w:sz w:val="20"/>
      </w:rPr>
      <w:t>Le voyage des artistes en Italie, XVII</w:t>
    </w:r>
    <w:r w:rsidRPr="00964179">
      <w:rPr>
        <w:rFonts w:cs="Times New Roman (Corps CS)"/>
        <w:i/>
        <w:sz w:val="20"/>
        <w:vertAlign w:val="superscript"/>
      </w:rPr>
      <w:t>e</w:t>
    </w:r>
    <w:r w:rsidRPr="00964179">
      <w:rPr>
        <w:i/>
        <w:sz w:val="20"/>
      </w:rPr>
      <w:t xml:space="preserve"> – XIX</w:t>
    </w:r>
    <w:r w:rsidRPr="00964179">
      <w:rPr>
        <w:rFonts w:cs="Times New Roman (Corps CS)"/>
        <w:i/>
        <w:sz w:val="20"/>
        <w:vertAlign w:val="superscript"/>
      </w:rPr>
      <w:t>e</w:t>
    </w:r>
    <w:r w:rsidRPr="00964179">
      <w:rPr>
        <w:i/>
        <w:sz w:val="20"/>
      </w:rPr>
      <w:t xml:space="preserve"> siècles </w:t>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179"/>
    <w:rsid w:val="002B5802"/>
    <w:rsid w:val="003416AD"/>
    <w:rsid w:val="003A72BA"/>
    <w:rsid w:val="005B49FF"/>
    <w:rsid w:val="00720A8E"/>
    <w:rsid w:val="007657FE"/>
    <w:rsid w:val="00964179"/>
    <w:rsid w:val="00AB5358"/>
    <w:rsid w:val="00C06AF4"/>
    <w:rsid w:val="00D41A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5EB69"/>
  <w15:chartTrackingRefBased/>
  <w15:docId w15:val="{79BED551-B24C-A54B-A9DE-AE30206F8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17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64179"/>
    <w:pPr>
      <w:tabs>
        <w:tab w:val="center" w:pos="4536"/>
        <w:tab w:val="right" w:pos="9072"/>
      </w:tabs>
    </w:pPr>
  </w:style>
  <w:style w:type="character" w:customStyle="1" w:styleId="En-tteCar">
    <w:name w:val="En-tête Car"/>
    <w:basedOn w:val="Policepardfaut"/>
    <w:link w:val="En-tte"/>
    <w:uiPriority w:val="99"/>
    <w:rsid w:val="00964179"/>
  </w:style>
  <w:style w:type="paragraph" w:styleId="Pieddepage">
    <w:name w:val="footer"/>
    <w:basedOn w:val="Normal"/>
    <w:link w:val="PieddepageCar"/>
    <w:uiPriority w:val="99"/>
    <w:unhideWhenUsed/>
    <w:rsid w:val="00964179"/>
    <w:pPr>
      <w:tabs>
        <w:tab w:val="center" w:pos="4536"/>
        <w:tab w:val="right" w:pos="9072"/>
      </w:tabs>
    </w:pPr>
  </w:style>
  <w:style w:type="character" w:customStyle="1" w:styleId="PieddepageCar">
    <w:name w:val="Pied de page Car"/>
    <w:basedOn w:val="Policepardfaut"/>
    <w:link w:val="Pieddepage"/>
    <w:uiPriority w:val="99"/>
    <w:rsid w:val="00964179"/>
  </w:style>
  <w:style w:type="paragraph" w:styleId="NormalWeb">
    <w:name w:val="Normal (Web)"/>
    <w:basedOn w:val="Normal"/>
    <w:uiPriority w:val="99"/>
    <w:semiHidden/>
    <w:unhideWhenUsed/>
    <w:rsid w:val="00AB5358"/>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semiHidden/>
    <w:unhideWhenUsed/>
    <w:rsid w:val="00AB5358"/>
    <w:rPr>
      <w:color w:val="0000FF"/>
      <w:u w:val="single"/>
    </w:rPr>
  </w:style>
  <w:style w:type="character" w:customStyle="1" w:styleId="romain">
    <w:name w:val="romain"/>
    <w:basedOn w:val="Policepardfaut"/>
    <w:rsid w:val="00AB5358"/>
  </w:style>
  <w:style w:type="character" w:styleId="Lienhypertextesuivivisit">
    <w:name w:val="FollowedHyperlink"/>
    <w:basedOn w:val="Policepardfaut"/>
    <w:uiPriority w:val="99"/>
    <w:semiHidden/>
    <w:unhideWhenUsed/>
    <w:rsid w:val="00AB53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11566">
      <w:bodyDiv w:val="1"/>
      <w:marLeft w:val="0"/>
      <w:marRight w:val="0"/>
      <w:marTop w:val="0"/>
      <w:marBottom w:val="0"/>
      <w:divBdr>
        <w:top w:val="none" w:sz="0" w:space="0" w:color="auto"/>
        <w:left w:val="none" w:sz="0" w:space="0" w:color="auto"/>
        <w:bottom w:val="none" w:sz="0" w:space="0" w:color="auto"/>
        <w:right w:val="none" w:sz="0" w:space="0" w:color="auto"/>
      </w:divBdr>
    </w:div>
    <w:div w:id="368454517">
      <w:bodyDiv w:val="1"/>
      <w:marLeft w:val="0"/>
      <w:marRight w:val="0"/>
      <w:marTop w:val="0"/>
      <w:marBottom w:val="0"/>
      <w:divBdr>
        <w:top w:val="none" w:sz="0" w:space="0" w:color="auto"/>
        <w:left w:val="none" w:sz="0" w:space="0" w:color="auto"/>
        <w:bottom w:val="none" w:sz="0" w:space="0" w:color="auto"/>
        <w:right w:val="none" w:sz="0" w:space="0" w:color="auto"/>
      </w:divBdr>
    </w:div>
    <w:div w:id="123420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1</Pages>
  <Words>4</Words>
  <Characters>25</Characters>
  <Application>Microsoft Office Word</Application>
  <DocSecurity>0</DocSecurity>
  <Lines>1</Lines>
  <Paragraphs>1</Paragraphs>
  <ScaleCrop>false</ScaleCrop>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2020-11-02T11:20:00Z</cp:lastPrinted>
  <dcterms:created xsi:type="dcterms:W3CDTF">2020-10-20T17:14:00Z</dcterms:created>
  <dcterms:modified xsi:type="dcterms:W3CDTF">2020-11-02T14:56:00Z</dcterms:modified>
</cp:coreProperties>
</file>