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3182.200012207031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СОБСТВЕННОСТЬ И ДОХОДЫ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собственность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доход – это 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«Субъекты собственности»: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263671875" w:line="240" w:lineRule="auto"/>
        <w:ind w:left="0" w:right="3601.94335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Субъекты собственности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8.726806640625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«Объекты собственности»: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724609375" w:line="240" w:lineRule="auto"/>
        <w:ind w:left="0" w:right="3647.75512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Объекты собственности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7.725830078125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«Отношения собственности»: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8.9199829101562"/>
        <w:gridCol w:w="6769.4000244140625"/>
        <w:tblGridChange w:id="0">
          <w:tblGrid>
            <w:gridCol w:w="2978.9199829101562"/>
            <w:gridCol w:w="6769.40002441406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Отношения собственности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Их содержание</w:t>
            </w:r>
          </w:p>
        </w:tc>
      </w:tr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Владение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Пользование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Распоряжение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43920898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Ответственность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«Формы собственности».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40" w:lineRule="auto"/>
        <w:ind w:left="6.4031982421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«Виды доходов»: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8.9199829101562"/>
        <w:gridCol w:w="6769.4000244140625"/>
        <w:tblGridChange w:id="0">
          <w:tblGrid>
            <w:gridCol w:w="2978.9199829101562"/>
            <w:gridCol w:w="6769.4000244140625"/>
          </w:tblGrid>
        </w:tblGridChange>
      </w:tblGrid>
      <w:tr>
        <w:trPr>
          <w:cantSplit w:val="0"/>
          <w:trHeight w:val="26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Вид дохода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Его сущность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344055175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Заработная плата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74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Прибыль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7449951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Дивиденд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Роялти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«Показатели, используемые для определения уровня жизни населения»: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265869140625" w:line="240" w:lineRule="auto"/>
        <w:ind w:left="0" w:right="2611.4410400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Показатели, используемые для определения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56.77429199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128000259399414"/>
          <w:szCs w:val="22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128000259399414"/>
          <w:szCs w:val="22.128000259399414"/>
          <w:u w:val="none"/>
          <w:shd w:fill="auto" w:val="clear"/>
          <w:vertAlign w:val="baseline"/>
          <w:rtl w:val="0"/>
        </w:rPr>
        <w:t xml:space="preserve">уровня жизни населения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1.8463134765625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