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75" w:rsidRPr="00256C75" w:rsidRDefault="00256C75" w:rsidP="0025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C75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56C75" w:rsidRPr="00256C75" w:rsidRDefault="00256C75" w:rsidP="0025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C75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Pr="00256C75" w:rsidRDefault="00256C75" w:rsidP="0025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C75">
        <w:rPr>
          <w:rFonts w:ascii="Times New Roman" w:hAnsi="Times New Roman" w:cs="Times New Roman"/>
          <w:b/>
          <w:sz w:val="28"/>
          <w:szCs w:val="28"/>
        </w:rPr>
        <w:t>Войско и военное дело. Внешняя политика ВКЛ во второй половине XV в.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1</w:t>
      </w:r>
      <w:r w:rsidRPr="00256C75">
        <w:rPr>
          <w:rFonts w:ascii="Times New Roman" w:hAnsi="Times New Roman" w:cs="Times New Roman"/>
          <w:sz w:val="28"/>
          <w:szCs w:val="28"/>
        </w:rPr>
        <w:t>.Воинская повинность в ВКЛ: всеобщее народное ополчение, которое собиралось для разгрома</w:t>
      </w:r>
      <w:r>
        <w:rPr>
          <w:rFonts w:ascii="Times New Roman" w:hAnsi="Times New Roman" w:cs="Times New Roman"/>
          <w:sz w:val="28"/>
          <w:szCs w:val="28"/>
        </w:rPr>
        <w:t xml:space="preserve"> и преследования врага – _____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2.Отметьте верные утверждения.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погони существовали и профессиональные воины – бояре и дружинники.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56C75">
        <w:rPr>
          <w:rFonts w:ascii="Times New Roman" w:hAnsi="Times New Roman" w:cs="Times New Roman"/>
          <w:sz w:val="28"/>
          <w:szCs w:val="28"/>
        </w:rPr>
        <w:t>Посполитое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рушение – это шляхетское ополчение в ВКЛ, в которое </w:t>
      </w:r>
      <w:proofErr w:type="spellStart"/>
      <w:r w:rsidRPr="00256C75">
        <w:rPr>
          <w:rFonts w:ascii="Times New Roman" w:hAnsi="Times New Roman" w:cs="Times New Roman"/>
          <w:sz w:val="28"/>
          <w:szCs w:val="28"/>
        </w:rPr>
        <w:t>замлевладелец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обязан был выставить определённое количество воинов.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Воины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ВКЛ объединялись в мелкие отряды хоругви.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3.Основу вооружения рыцаря составляли: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Ручница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56C75">
        <w:rPr>
          <w:rFonts w:ascii="Times New Roman" w:hAnsi="Times New Roman" w:cs="Times New Roman"/>
          <w:sz w:val="28"/>
          <w:szCs w:val="28"/>
        </w:rPr>
        <w:t>Копьё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и щит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Меч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Г.Топор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 xml:space="preserve">4.С конца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56C75">
        <w:rPr>
          <w:rFonts w:ascii="Times New Roman" w:hAnsi="Times New Roman" w:cs="Times New Roman"/>
          <w:sz w:val="28"/>
          <w:szCs w:val="28"/>
        </w:rPr>
        <w:t>века в войске ВКЛ ста</w:t>
      </w:r>
      <w:r>
        <w:rPr>
          <w:rFonts w:ascii="Times New Roman" w:hAnsi="Times New Roman" w:cs="Times New Roman"/>
          <w:sz w:val="28"/>
          <w:szCs w:val="28"/>
        </w:rPr>
        <w:t>ла распространяться артиллерия.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5.В каком году был заключён «Вечный мир» между ВКЛ и Москвой: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1492 году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56C75">
        <w:rPr>
          <w:rFonts w:ascii="Times New Roman" w:hAnsi="Times New Roman" w:cs="Times New Roman"/>
          <w:sz w:val="28"/>
          <w:szCs w:val="28"/>
        </w:rPr>
        <w:t>1449 году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1469 году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Г.1505 году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 xml:space="preserve">6.«Вечный мир» между ВКЛ и Москвой предусматривал, что ВКЛ получило право на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56C75">
        <w:rPr>
          <w:rFonts w:ascii="Times New Roman" w:hAnsi="Times New Roman" w:cs="Times New Roman"/>
          <w:sz w:val="28"/>
          <w:szCs w:val="28"/>
        </w:rPr>
        <w:t>и княжества в верхо</w:t>
      </w:r>
      <w:r>
        <w:rPr>
          <w:rFonts w:ascii="Times New Roman" w:hAnsi="Times New Roman" w:cs="Times New Roman"/>
          <w:sz w:val="28"/>
          <w:szCs w:val="28"/>
        </w:rPr>
        <w:t>вьях р. Ока.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 xml:space="preserve">7.Великое Княжество Литовское потеряло инициативу в «собирании русских земель» </w:t>
      </w:r>
      <w:proofErr w:type="gramStart"/>
      <w:r w:rsidRPr="00256C7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56C75">
        <w:rPr>
          <w:rFonts w:ascii="Times New Roman" w:hAnsi="Times New Roman" w:cs="Times New Roman"/>
          <w:sz w:val="28"/>
          <w:szCs w:val="28"/>
        </w:rPr>
        <w:t>: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Витовте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256C75">
        <w:rPr>
          <w:rFonts w:ascii="Times New Roman" w:hAnsi="Times New Roman" w:cs="Times New Roman"/>
          <w:sz w:val="28"/>
          <w:szCs w:val="28"/>
        </w:rPr>
        <w:t>Казимире</w:t>
      </w:r>
      <w:proofErr w:type="spellEnd"/>
      <w:proofErr w:type="gramEnd"/>
      <w:r w:rsidRPr="00256C75"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 w:rsidRPr="00256C75">
        <w:rPr>
          <w:rFonts w:ascii="Times New Roman" w:hAnsi="Times New Roman" w:cs="Times New Roman"/>
          <w:sz w:val="28"/>
          <w:szCs w:val="28"/>
        </w:rPr>
        <w:t>Ягайловиче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Александре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Г.Миндовге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8.Московское великое княжество в XV веке присоединило к своей территории: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Полоцкие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56C75">
        <w:rPr>
          <w:rFonts w:ascii="Times New Roman" w:hAnsi="Times New Roman" w:cs="Times New Roman"/>
          <w:sz w:val="28"/>
          <w:szCs w:val="28"/>
        </w:rPr>
        <w:t>Новгород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Великий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Тверь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и Рязань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56C75">
        <w:rPr>
          <w:rFonts w:ascii="Times New Roman" w:hAnsi="Times New Roman" w:cs="Times New Roman"/>
          <w:sz w:val="28"/>
          <w:szCs w:val="28"/>
        </w:rPr>
        <w:t>Киев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Д.Ригу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>9.Первый крымский хан Хаджи Гирей был возведён на престол с помощью великого князя литовского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r w:rsidRPr="00256C75">
        <w:rPr>
          <w:rFonts w:ascii="Times New Roman" w:hAnsi="Times New Roman" w:cs="Times New Roman"/>
          <w:sz w:val="28"/>
          <w:szCs w:val="28"/>
        </w:rPr>
        <w:t xml:space="preserve">10.В конце правления Казимира IV </w:t>
      </w:r>
      <w:proofErr w:type="spellStart"/>
      <w:r w:rsidRPr="00256C75">
        <w:rPr>
          <w:rFonts w:ascii="Times New Roman" w:hAnsi="Times New Roman" w:cs="Times New Roman"/>
          <w:sz w:val="28"/>
          <w:szCs w:val="28"/>
        </w:rPr>
        <w:t>Ягайловича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ВКЛ и Польша имели напряжённые отношения </w:t>
      </w:r>
      <w:proofErr w:type="gramStart"/>
      <w:r w:rsidRPr="00256C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6C75">
        <w:rPr>
          <w:rFonts w:ascii="Times New Roman" w:hAnsi="Times New Roman" w:cs="Times New Roman"/>
          <w:sz w:val="28"/>
          <w:szCs w:val="28"/>
        </w:rPr>
        <w:t>: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56C75">
        <w:rPr>
          <w:rFonts w:ascii="Times New Roman" w:hAnsi="Times New Roman" w:cs="Times New Roman"/>
          <w:sz w:val="28"/>
          <w:szCs w:val="28"/>
        </w:rPr>
        <w:t>Тевтонским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орденом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56C75">
        <w:rPr>
          <w:rFonts w:ascii="Times New Roman" w:hAnsi="Times New Roman" w:cs="Times New Roman"/>
          <w:sz w:val="28"/>
          <w:szCs w:val="28"/>
        </w:rPr>
        <w:t>Турцией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56C75">
        <w:rPr>
          <w:rFonts w:ascii="Times New Roman" w:hAnsi="Times New Roman" w:cs="Times New Roman"/>
          <w:sz w:val="28"/>
          <w:szCs w:val="28"/>
        </w:rPr>
        <w:t>Румынией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и Молдавией</w:t>
      </w:r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56C75">
        <w:rPr>
          <w:rFonts w:ascii="Times New Roman" w:hAnsi="Times New Roman" w:cs="Times New Roman"/>
          <w:sz w:val="28"/>
          <w:szCs w:val="28"/>
        </w:rPr>
        <w:t>Англией</w:t>
      </w:r>
      <w:proofErr w:type="spellEnd"/>
    </w:p>
    <w:p w:rsidR="00256C75" w:rsidRPr="00256C75" w:rsidRDefault="00256C75" w:rsidP="00256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256C75">
        <w:rPr>
          <w:rFonts w:ascii="Times New Roman" w:hAnsi="Times New Roman" w:cs="Times New Roman"/>
          <w:sz w:val="28"/>
          <w:szCs w:val="28"/>
        </w:rPr>
        <w:t>Германской</w:t>
      </w:r>
      <w:proofErr w:type="spellEnd"/>
      <w:r w:rsidRPr="00256C75">
        <w:rPr>
          <w:rFonts w:ascii="Times New Roman" w:hAnsi="Times New Roman" w:cs="Times New Roman"/>
          <w:sz w:val="28"/>
          <w:szCs w:val="28"/>
        </w:rPr>
        <w:t xml:space="preserve"> империей</w:t>
      </w:r>
      <w:bookmarkStart w:id="0" w:name="_GoBack"/>
      <w:bookmarkEnd w:id="0"/>
    </w:p>
    <w:sectPr w:rsidR="00256C75" w:rsidRPr="00256C75" w:rsidSect="00256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75"/>
    <w:rsid w:val="00256C75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2022-12-11T11:53:00Z</dcterms:created>
  <dcterms:modified xsi:type="dcterms:W3CDTF">2022-12-11T11:55:00Z</dcterms:modified>
</cp:coreProperties>
</file>