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 7 кл.Опрос по теме 2 “Политическое положение ВКЛ”,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карточка 3</w:t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Что произошло в: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1385 г.                                                   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1492 г.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1501 г.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1503 г.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1506 г.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1508 г.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1512 г.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1514 г.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1534 г.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1537 г.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Выберите из приведенных выше дат три наиболее важных, на ваш взгляд, для истории ВКЛ этого периода. Объясните свой выбор.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Б.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2925"/>
        <w:gridCol w:w="3029"/>
        <w:tblGridChange w:id="0">
          <w:tblGrid>
            <w:gridCol w:w="3075"/>
            <w:gridCol w:w="2925"/>
            <w:gridCol w:w="3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-112095</wp:posOffset>
                  </wp:positionH>
                  <wp:positionV relativeFrom="paragraph">
                    <wp:posOffset>19050</wp:posOffset>
                  </wp:positionV>
                  <wp:extent cx="1902796" cy="1971675"/>
                  <wp:effectExtent b="0" l="0" r="0" t="0"/>
                  <wp:wrapSquare wrapText="bothSides" distB="19050" distT="19050" distL="19050" distR="1905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796" cy="1971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</w:t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-28574</wp:posOffset>
                  </wp:positionV>
                  <wp:extent cx="1614488" cy="2274065"/>
                  <wp:effectExtent b="0" l="0" r="0" t="0"/>
                  <wp:wrapSquare wrapText="bothSides" distB="19050" distT="19050" distL="19050" distR="1905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488" cy="2274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</w:t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-28574</wp:posOffset>
                  </wp:positionH>
                  <wp:positionV relativeFrom="paragraph">
                    <wp:posOffset>123825</wp:posOffset>
                  </wp:positionV>
                  <wp:extent cx="1885950" cy="2122928"/>
                  <wp:effectExtent b="0" l="0" r="0" t="0"/>
                  <wp:wrapSquare wrapText="bothSides" distB="19050" distT="19050" distL="19050" distR="1905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15888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1229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Кто это, что вы о нем знаете? Как вы оцениваете деятельность данного   исторического деятеля? Почему?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Какие важные изменения произошли в государственном устройстве ВКЛ во время правления этого великого князя? Укажите время его правления.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Кто это, что вы о нем знаете? Как вы оцениваете деятельность данного   исторического деятеля? Почему?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Как связаны между собой данные исторические деятели?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Ознакомьтесь с характеристикой исторической личности первой половины XVI в. О ком идет речь? Под какой цифрой выше указан портрет этого человека?</w:t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Из “Записок о Московии” Сигизмунда Герберштейна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“Князь же … еще юношей направился в Германию, проявив храбрость на службе у Альбрехта, герцога саксонского и, пройдя все ступени воинской службы, приобрел себе славное имя. Воспитанный в немецких обычаях, он вернулся на родину, где пользовался большим влиянием и занимал должности при короле александре, так что тот все сложные дела решал по его советам и желанию...”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Рассмотрите портрет и ответьте на следующие вопросы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</wp:posOffset>
            </wp:positionV>
            <wp:extent cx="1502423" cy="3519488"/>
            <wp:effectExtent b="0" l="0" r="0" t="0"/>
            <wp:wrapSquare wrapText="bothSides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19337" l="26971" r="28068" t="7552"/>
                    <a:stretch>
                      <a:fillRect/>
                    </a:stretch>
                  </pic:blipFill>
                  <pic:spPr>
                    <a:xfrm>
                      <a:off x="0" y="0"/>
                      <a:ext cx="1502423" cy="3519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) кто изображен на портрете?</w:t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 определите должность, которую занимал  в то время в ВКЛ изображенный на портрете человек.</w:t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Чем можно объяснить то, что портрет написан в  XVIII в. неизвестным художником, а человек, изображенный на нем, умер на два столетия раньше?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