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AE" w:rsidRPr="00DA3EAE" w:rsidRDefault="00DA3EAE" w:rsidP="00DA3EA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10.</w:t>
      </w:r>
      <w:r w:rsidRPr="00DA3EA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1. Аграрная реформа 1861 г., </w:t>
      </w:r>
      <w:proofErr w:type="spellStart"/>
      <w:r w:rsidRPr="00DA3EA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>Столыпинская</w:t>
      </w:r>
      <w:proofErr w:type="spellEnd"/>
      <w:r w:rsidRPr="00DA3EAE">
        <w:rPr>
          <w:rFonts w:ascii="Georgia" w:eastAsia="Times New Roman" w:hAnsi="Georgia" w:cs="Times New Roman"/>
          <w:b/>
          <w:bCs/>
          <w:sz w:val="24"/>
          <w:szCs w:val="24"/>
          <w:lang w:eastAsia="ru-RU"/>
        </w:rPr>
        <w:t xml:space="preserve"> реформа на белорусских землях: основные мероприятия, особенности проведения, итоги и значение</w:t>
      </w:r>
    </w:p>
    <w:p w:rsidR="00DA3EAE" w:rsidRPr="00DA3EAE" w:rsidRDefault="00DA3EAE" w:rsidP="00DA3EAE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Отмена крепостного права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Российские власти осознавали, что феодально-крепостные пережитки в деревне негативно сказываются на развитии экономики.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30-40-е гг. по инициативе П. Д. Киселева была проведена реформа государственной деревни и инвентарная реформа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преследовавшие цель улучшить положение крестьян. Однако феодально-крепостная система по-прежнему сохранялась. Император Российской империи Александр II осознавал необходимость проведения крестьянской реформы и понимал, что если этого не сделают власти сверху, то крестьяне могут поднять бунт и решить аграрный вопрос снизу, путём восстания. После поражения Российской империи в Крымской войне - необходимость реформ стала очевидной.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реформы началась с западных губерний, где уже существовали товарно-денежные отношения, а помещики были сами заинтересованы в отмене крепостного права.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gramStart"/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начале</w:t>
      </w:r>
      <w:proofErr w:type="gramEnd"/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1860-х гг. будут разработаны основные положения об отмене крепостного права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Необходимо было сохранить как права собственности и привилегии помещиков, так и дать крестьянам свободу.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 февраля 1861 г. будет издан Манифест Александра II об отмене крепостного права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Крестьяне получили личную свободу и гражданские права. Хоть крестьяне и получили личную свободу, однако земля находилась в собственности помещиков. Крестьяне были обязаны выкупить эту землю, причем зачастую по завышенной цене. В ряде губерний (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Виленской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Гродненской, Минской и частично Витебской) существовало подворное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землепользование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крестьяне получили надел, который они имели до реформы.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Надел, отходивший крестьянам, определял помещик. При этом помещик оставлял себе лучшие куски, что вело к появлению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чересполосицы 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чередованию крестьянской и помещичьей земли. Порядок распределения земли закреплялся в специальных уставных грамотах.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Крестьянин не мог отказаться от выкупа земли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платы определялась таким образом, чтобы помещик, положив ее в банк под 6% годовых, мог получать каждый год сумму равную чиншу (денежному налогу с крестьян). 20% суммы крестьяне платили непосредственно помещику, а остальные 80% помещику давало государство.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Крестьяне были обязаны в течение 49 лет (до 1910 г.) выплатить государству эту сумму и проценты. Крестьяне становились должниками государства. При этом большинство крестьян были вынуждены выплачивать государству сумму, в три раза превышавшую реальную стоимость земли. До завершения выкупной сделки между крестьянином и помещиком - крестьяне оставались 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временнообязанными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должны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раньше отрабатывать барщину или платить 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чинж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(денежный налог).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проведение крестьянской реформы на территории Беларуси существенное влияние оказало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восстание 1863–1864 гг.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Царское правительство смягчило ряд условий отмен крепостного права для белорусских земель, чтобы предотвратить участие крестьян в восстании. В Гродненской, 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Виленской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Минской губернии с 1 мая 1863 г., а в Витебской и Могилевской губернии с 1 января 1864 г. прекращались 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временннообязанные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отношения. Крестьяне переводились на обязательный выкуп земли, а выкупные платежи снижались в среднем на 20%.</w:t>
      </w:r>
    </w:p>
    <w:p w:rsidR="00DA3EAE" w:rsidRPr="00DA3EAE" w:rsidRDefault="00DA3EAE" w:rsidP="00DA3EAE">
      <w:pPr>
        <w:spacing w:after="16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целом крестьянская реформа содействовала развитию капиталистических отношений в деревне. Крестьяне, получившие свободу, превращались в 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вольнонаемных рабочих, а хозяйства начали носить предпринимательский характер. Начался переход от феодального общества к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буржуазному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Был выбран т. н. «Прусский путь» развития сельского хозяйства, где сохранялась помещичья собственность на землю.</w:t>
      </w:r>
    </w:p>
    <w:p w:rsidR="00DA3EAE" w:rsidRPr="00DA3EAE" w:rsidRDefault="00DA3EAE" w:rsidP="00DA3EAE">
      <w:pPr>
        <w:spacing w:after="0" w:line="240" w:lineRule="auto"/>
        <w:ind w:firstLine="30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Реформа П. А. Столыпина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этом проведение крестьянской реформы не избавило деревню Российской империи от всех феодальных пережитков. Сохранялось малоземелье и чересполосица, помещичье землевладение по-прежнему играло важную роль. С целью дальнейшего развития капиталистических отношений в деревне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XX в. в Российской империи будет осуществлена </w:t>
      </w:r>
      <w:proofErr w:type="spell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столыпинская</w:t>
      </w:r>
      <w:proofErr w:type="spell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аграрная реформа. Она будет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проводится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инициативе и под руководством председателя Совета Министров Российской империи Петра Аркадьевича Столыпина. П. А. Столыпин также планировал за счёт реформы укрепить положение среднего и зажиточного крестьянства, которое должно было стать опорой царизма в деревне.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Осуществление реформы началось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 ноября 1906 г.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Первоначальным этапом стало разрушение сельской общины. Общинные наделы переводились в личную собственность крестьян. Теперь земля принадлежала не всей крестьянской общине, а конкретной семье, которая эту землю обрабатывала. Крестьяне получали отруб (участок земли) в пределах деревни, который принадлежал ему. Чересполосица ликвидировалась за счёт объединения и перераспределения земли. Данные мероприятия повышали заинтересованность крестьян в собственном труде.</w:t>
      </w:r>
    </w:p>
    <w:p w:rsidR="00DA3EAE" w:rsidRPr="00DA3EAE" w:rsidRDefault="00DA3EAE" w:rsidP="00DA3EAE">
      <w:pPr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Реформа способствовала переселению крестьян на хутора – отдельно стоявший участок земли за пределами деревни.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Хутор закреплялся в собственности крестьянина, туда переносилось его имущество. Хуторское хозяйство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напоминало фермерское хозяйство США и по задумке авторов должно было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способствовать развитию капиталистических отношений в деревне и развитию предпринимательской инициативы у крестьян, формированию класса зажиточных крестьян, а также разрушению сельской общины. На хутора в основном селились зажиточные крестьяне (кулаки), ставшие опорой царизма в деревне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..</w:t>
      </w:r>
      <w:proofErr w:type="gramEnd"/>
    </w:p>
    <w:p w:rsidR="00DA3EAE" w:rsidRPr="00DA3EAE" w:rsidRDefault="00DA3EAE" w:rsidP="00DA3EAE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Вопрос с нехваткой земли (малоземельем) П. А. Столыпин предлагал решить путём переселения малообеспеченных крестьян за Урал и Сибирь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где было много необработанной почвы. Был организован бесплатный проезд, выделены безвозмездные денежные суды, специальные пункты приема и земельные участки для переселившихся крестьян. Однако тяжелые жизненные условия и недостаточная помощь со стороны государства омрачили переезд многих крестьян, заставили их </w:t>
      </w:r>
      <w:proofErr w:type="gramStart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вернутся</w:t>
      </w:r>
      <w:proofErr w:type="gramEnd"/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обратно. </w:t>
      </w:r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Особенностью реализации </w:t>
      </w:r>
      <w:proofErr w:type="spellStart"/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столыпинской</w:t>
      </w:r>
      <w:proofErr w:type="spellEnd"/>
      <w:r w:rsidRPr="00DA3E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реформы стало также введение земского самоуправления</w:t>
      </w: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(выборных органов местного самоуправления) в 1911 г. на территории Витебской, Минской и Могилевской губернии. </w:t>
      </w:r>
    </w:p>
    <w:p w:rsidR="00AF4BAC" w:rsidRDefault="00DA3EAE" w:rsidP="00DA3EAE">
      <w:pPr>
        <w:spacing w:after="16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3E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Результатом реформы для белорусских земель стал рост буржуазной собственности, развитие капиталистических отношений и предпринимательской инициативы. Большинство земель переходили в руки зажиточных крестьян, при этом многие крестьяне-бедняки и середняки не выдержали конкуренции, разорились и были вынуждены продать землю. Реформа содействовала дальнейшей специализации сельского хозяйства на животноводстве и винокурении, внедрению сельскохозяйственных машин. Началось формирование слоя сельской буржуазии из числа зажиточных крестьян, ставшей опорой власти в деревне.</w:t>
      </w:r>
    </w:p>
    <w:p w:rsidR="00DA3EAE" w:rsidRDefault="00DA3EAE" w:rsidP="00DA3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961E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Билет 10. Практическое задание. Великая Отечественная война в исторической памяти белорусского народа.</w:t>
      </w:r>
    </w:p>
    <w:p w:rsidR="00DA3EAE" w:rsidRPr="00F961E2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961E2">
        <w:rPr>
          <w:rFonts w:ascii="Times New Roman" w:eastAsia="Times New Roman" w:hAnsi="Times New Roman" w:cs="Times New Roman"/>
          <w:b/>
          <w:bCs/>
          <w:sz w:val="28"/>
          <w:szCs w:val="28"/>
        </w:rPr>
        <w:t>Задание разработала: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Кульман О.Г., ГУО «Средняя школа №35 г. Витебска», Витебская область</w:t>
      </w:r>
    </w:p>
    <w:p w:rsidR="00DA3EAE" w:rsidRPr="00F961E2" w:rsidRDefault="00DA3EAE" w:rsidP="00DA3E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Используя представленные материалы, ответьте на вопросы:</w:t>
      </w:r>
    </w:p>
    <w:p w:rsidR="00DA3EAE" w:rsidRDefault="00DA3EAE" w:rsidP="00DA3E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Назовите дату празднования Дня Независимости в Республике Беларусь.</w:t>
      </w:r>
    </w:p>
    <w:p w:rsidR="00DA3EAE" w:rsidRDefault="00DA3EAE" w:rsidP="00DA3E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Кому посвящены места увековечивания памяти  о Великой Отечественной войне?</w:t>
      </w:r>
    </w:p>
    <w:p w:rsidR="00DA3EAE" w:rsidRDefault="00DA3EAE" w:rsidP="00DA3E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Каким образом в Республике Беларусь сохраняется память о Великой Отечественной войне?</w:t>
      </w:r>
    </w:p>
    <w:p w:rsidR="00DA3EAE" w:rsidRDefault="00DA3EAE" w:rsidP="00DA3EAE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Как вы думаете, зачем сохранять память о героях и жертвах белорусского народа в годы Великой Отечественной войны?</w:t>
      </w:r>
    </w:p>
    <w:p w:rsidR="00DA3EAE" w:rsidRDefault="00DA3EAE" w:rsidP="00DA3E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Источник I. </w:t>
      </w: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Из Выступления Президента Республики Беларусь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А.Г.Лукашенко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 церемонии возложения венков к монументу Победы по случаю 77-й годовщины Великой Победы. 9 мая 2022 г. </w:t>
      </w: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EAE" w:rsidRDefault="00DA3EAE" w:rsidP="00DA3E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Мы помним всех, кто до последнего патрона сдерживал врага на границе и у Брестской крепости, под Минском и Могилевом, кто был замучен в застенках гестапо, кто сгорел в Хатыни,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Дальве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Тростенце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Всех, чьей кровью пропитана каждая пядь нашей белорусской земли. Горе и смерть принесли миру гитлеровские палачи.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Нас, белорусов, русских, украинцев, они хотели стереть с лица земли, а заодно с нами евреев, цыган, татар и, по их мнению, прочих «недочеловеков».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Миллионы жителей положила на алтарь Победы наша большая общая родина – Советский Союз. И восемьдесят минувших лет не заглушили эту боль. Честь и слава победителям! Вечная слава погибшим! </w:t>
      </w:r>
    </w:p>
    <w:p w:rsidR="00DA3EAE" w:rsidRDefault="00DA3EAE" w:rsidP="00DA3E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DA3EAE" w:rsidRDefault="00DA3EAE" w:rsidP="00DA3EAE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Источник II</w:t>
      </w: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A3EAE" w:rsidRDefault="00DA3EAE" w:rsidP="00DA3EA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Поздравительная открытка ко Дню Независимости Могилевского завода лифтового машиностроения</w:t>
      </w:r>
    </w:p>
    <w:p w:rsidR="00DA3EAE" w:rsidRDefault="00DA3EAE" w:rsidP="00DA3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114300" distB="114300" distL="114300" distR="114300" wp14:anchorId="5D888160" wp14:editId="58D8337D">
            <wp:extent cx="5370830" cy="4133850"/>
            <wp:effectExtent l="0" t="0" r="127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907" cy="4133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A3EAE" w:rsidRDefault="00DA3EAE" w:rsidP="00DA3E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3EAE" w:rsidRDefault="00DA3EAE" w:rsidP="00DA3EA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III. Мемориальный комплекс “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Шуневка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>” в Витебской области</w:t>
      </w:r>
    </w:p>
    <w:p w:rsidR="00DA3EAE" w:rsidRPr="00DA3EAE" w:rsidRDefault="00DA3EAE" w:rsidP="00DA3EAE">
      <w:pPr>
        <w:spacing w:after="16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740EBA">
            <wp:extent cx="5553710" cy="360934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3609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DA3EAE" w:rsidRPr="00DA3EAE" w:rsidSect="00DA3EA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670A3F"/>
    <w:multiLevelType w:val="multilevel"/>
    <w:tmpl w:val="8272CE6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12DA"/>
    <w:rsid w:val="00953618"/>
    <w:rsid w:val="00A83E44"/>
    <w:rsid w:val="00D812DA"/>
    <w:rsid w:val="00DA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E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3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E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73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8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41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5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445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68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6325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4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7107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05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766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3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36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46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701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518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927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93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44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EBE4AC-9B7B-4742-B6DE-09195AE20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1217</Words>
  <Characters>6939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2023-05-25T14:05:00Z</cp:lastPrinted>
  <dcterms:created xsi:type="dcterms:W3CDTF">2023-05-25T13:59:00Z</dcterms:created>
  <dcterms:modified xsi:type="dcterms:W3CDTF">2023-05-25T14:08:00Z</dcterms:modified>
</cp:coreProperties>
</file>