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96" w:rsidRPr="00C40E96" w:rsidRDefault="00C40E96" w:rsidP="00C40E96">
      <w:pPr>
        <w:pStyle w:val="zfr3q"/>
        <w:jc w:val="center"/>
        <w:rPr>
          <w:sz w:val="28"/>
          <w:szCs w:val="28"/>
        </w:rPr>
      </w:pPr>
      <w:r w:rsidRPr="00C40E96">
        <w:rPr>
          <w:rStyle w:val="puwcif"/>
          <w:b/>
          <w:bCs/>
          <w:color w:val="000000"/>
          <w:sz w:val="28"/>
          <w:szCs w:val="28"/>
        </w:rPr>
        <w:t>5.</w:t>
      </w:r>
      <w:r w:rsidRPr="00C40E96">
        <w:rPr>
          <w:rStyle w:val="puwcif"/>
          <w:b/>
          <w:bCs/>
          <w:color w:val="000000"/>
          <w:sz w:val="28"/>
          <w:szCs w:val="28"/>
        </w:rPr>
        <w:t xml:space="preserve">1. Борьба с агрессией крестоносцев в XIII–XV вв.: Владимир Полоцкий, </w:t>
      </w:r>
      <w:proofErr w:type="spellStart"/>
      <w:r w:rsidRPr="00C40E96">
        <w:rPr>
          <w:rStyle w:val="puwcif"/>
          <w:b/>
          <w:bCs/>
          <w:color w:val="000000"/>
          <w:sz w:val="28"/>
          <w:szCs w:val="28"/>
        </w:rPr>
        <w:t>Давыд</w:t>
      </w:r>
      <w:proofErr w:type="spellEnd"/>
      <w:r w:rsidRPr="00C40E96">
        <w:rPr>
          <w:rStyle w:val="puwcif"/>
          <w:b/>
          <w:bCs/>
          <w:color w:val="000000"/>
          <w:sz w:val="28"/>
          <w:szCs w:val="28"/>
        </w:rPr>
        <w:t xml:space="preserve"> Городенский, Андрей Полоцкий, «Великая война» и </w:t>
      </w:r>
      <w:proofErr w:type="spellStart"/>
      <w:r w:rsidRPr="00C40E96">
        <w:rPr>
          <w:rStyle w:val="puwcif"/>
          <w:b/>
          <w:bCs/>
          <w:color w:val="000000"/>
          <w:sz w:val="28"/>
          <w:szCs w:val="28"/>
        </w:rPr>
        <w:t>Грюнвальдская</w:t>
      </w:r>
      <w:proofErr w:type="spellEnd"/>
      <w:r w:rsidRPr="00C40E96">
        <w:rPr>
          <w:rStyle w:val="puwcif"/>
          <w:b/>
          <w:bCs/>
          <w:color w:val="000000"/>
          <w:sz w:val="28"/>
          <w:szCs w:val="28"/>
        </w:rPr>
        <w:t xml:space="preserve"> битва</w:t>
      </w:r>
    </w:p>
    <w:p w:rsidR="00C40E96" w:rsidRDefault="00C40E96" w:rsidP="00C40E96">
      <w:pPr>
        <w:pStyle w:val="zfr3q"/>
        <w:spacing w:before="0" w:beforeAutospacing="0" w:after="0" w:afterAutospacing="0"/>
        <w:ind w:firstLine="300"/>
        <w:jc w:val="center"/>
        <w:rPr>
          <w:sz w:val="28"/>
          <w:szCs w:val="28"/>
        </w:rPr>
      </w:pPr>
      <w:r w:rsidRPr="00C40E96">
        <w:rPr>
          <w:rStyle w:val="c9dxtc"/>
          <w:b/>
          <w:bCs/>
          <w:sz w:val="28"/>
          <w:szCs w:val="28"/>
        </w:rPr>
        <w:t>1. Причины появления крестоносцев </w:t>
      </w:r>
    </w:p>
    <w:p w:rsidR="00C40E96" w:rsidRPr="00C40E96" w:rsidRDefault="00C40E96" w:rsidP="00C40E96">
      <w:pPr>
        <w:pStyle w:val="zfr3q"/>
        <w:spacing w:before="0" w:beforeAutospacing="0" w:after="0" w:afterAutospacing="0"/>
        <w:ind w:firstLine="300"/>
        <w:rPr>
          <w:sz w:val="28"/>
          <w:szCs w:val="28"/>
        </w:rPr>
      </w:pPr>
      <w:r w:rsidRPr="00C40E96">
        <w:rPr>
          <w:rStyle w:val="c9dxtc"/>
          <w:sz w:val="28"/>
          <w:szCs w:val="28"/>
        </w:rPr>
        <w:t xml:space="preserve">Крестоносцы прибыли на территорию Прибалтики </w:t>
      </w:r>
      <w:r w:rsidRPr="00C40E96">
        <w:rPr>
          <w:rStyle w:val="c9dxtc"/>
          <w:b/>
          <w:bCs/>
          <w:sz w:val="28"/>
          <w:szCs w:val="28"/>
        </w:rPr>
        <w:t>с целью поддержки и распространения христианства, а также роста влияния католической церкви в Восточной Европе.</w:t>
      </w:r>
      <w:r w:rsidRPr="00C40E96">
        <w:rPr>
          <w:rStyle w:val="c9dxtc"/>
          <w:sz w:val="28"/>
          <w:szCs w:val="28"/>
        </w:rPr>
        <w:t xml:space="preserve"> В </w:t>
      </w:r>
      <w:r w:rsidRPr="00C40E96">
        <w:rPr>
          <w:rStyle w:val="c9dxtc"/>
          <w:b/>
          <w:bCs/>
          <w:sz w:val="28"/>
          <w:szCs w:val="28"/>
        </w:rPr>
        <w:t>1201 г.</w:t>
      </w:r>
      <w:r w:rsidRPr="00C40E96">
        <w:rPr>
          <w:rStyle w:val="c9dxtc"/>
          <w:sz w:val="28"/>
          <w:szCs w:val="28"/>
        </w:rPr>
        <w:t xml:space="preserve"> в устье реки Западная Двина будет основана крепость Рига, ставшая форпостом и отправным пунктом нашествия крестоносцев на земли Прибалтики и Беларуси. Образование ВКЛ и включение в состав государства новых земель - проходило под знаком борьбы с крестоносцами. Не единожды крестоносцы совершали походы на земли Литвы и Беларуси, угрожая местному населению, грабя города и сёла. Наиболее регулярные и сильные удары приходились на такие регионы как </w:t>
      </w:r>
      <w:proofErr w:type="spellStart"/>
      <w:r w:rsidRPr="00C40E96">
        <w:rPr>
          <w:rStyle w:val="c9dxtc"/>
          <w:sz w:val="28"/>
          <w:szCs w:val="28"/>
        </w:rPr>
        <w:t>Жемайтия</w:t>
      </w:r>
      <w:proofErr w:type="spellEnd"/>
      <w:r w:rsidRPr="00C40E96">
        <w:rPr>
          <w:rStyle w:val="c9dxtc"/>
          <w:sz w:val="28"/>
          <w:szCs w:val="28"/>
        </w:rPr>
        <w:t xml:space="preserve"> и </w:t>
      </w:r>
      <w:proofErr w:type="gramStart"/>
      <w:r w:rsidRPr="00C40E96">
        <w:rPr>
          <w:rStyle w:val="c9dxtc"/>
          <w:sz w:val="28"/>
          <w:szCs w:val="28"/>
        </w:rPr>
        <w:t>белорусское</w:t>
      </w:r>
      <w:proofErr w:type="gramEnd"/>
      <w:r w:rsidRPr="00C40E96">
        <w:rPr>
          <w:rStyle w:val="c9dxtc"/>
          <w:sz w:val="28"/>
          <w:szCs w:val="28"/>
        </w:rPr>
        <w:t xml:space="preserve"> </w:t>
      </w:r>
      <w:proofErr w:type="spellStart"/>
      <w:r w:rsidRPr="00C40E96">
        <w:rPr>
          <w:rStyle w:val="c9dxtc"/>
          <w:sz w:val="28"/>
          <w:szCs w:val="28"/>
        </w:rPr>
        <w:t>Понеманье</w:t>
      </w:r>
      <w:proofErr w:type="spellEnd"/>
      <w:r w:rsidRPr="00C40E96">
        <w:rPr>
          <w:rStyle w:val="c9dxtc"/>
          <w:sz w:val="28"/>
          <w:szCs w:val="28"/>
        </w:rPr>
        <w:t>. </w:t>
      </w:r>
    </w:p>
    <w:p w:rsidR="00C40E96" w:rsidRPr="00C40E96" w:rsidRDefault="00C40E96" w:rsidP="00C40E96">
      <w:pPr>
        <w:pStyle w:val="zfr3q"/>
        <w:ind w:firstLine="300"/>
        <w:rPr>
          <w:sz w:val="28"/>
          <w:szCs w:val="28"/>
        </w:rPr>
      </w:pPr>
      <w:r w:rsidRPr="00C40E96">
        <w:rPr>
          <w:rStyle w:val="c9dxtc"/>
          <w:sz w:val="28"/>
          <w:szCs w:val="28"/>
        </w:rPr>
        <w:t xml:space="preserve">И если на протяжении XIII в. походы рыцарей-крестоносцев на территорию ВКЛ не носили столь массового характера, а их численность не превышала нескольких сотен, то в XIV в. произойдет значительная активизация крестоносцев в Прибалтике. </w:t>
      </w:r>
      <w:r w:rsidRPr="00C40E96">
        <w:rPr>
          <w:rStyle w:val="c9dxtc"/>
          <w:b/>
          <w:bCs/>
          <w:sz w:val="28"/>
          <w:szCs w:val="28"/>
        </w:rPr>
        <w:t>В 1314 г.</w:t>
      </w:r>
      <w:r w:rsidRPr="00C40E96">
        <w:rPr>
          <w:rStyle w:val="c9dxtc"/>
          <w:sz w:val="28"/>
          <w:szCs w:val="28"/>
        </w:rPr>
        <w:t xml:space="preserve"> крестоносцы совершили целый ряд походов на Гродно и </w:t>
      </w:r>
      <w:proofErr w:type="spellStart"/>
      <w:r w:rsidRPr="00C40E96">
        <w:rPr>
          <w:rStyle w:val="c9dxtc"/>
          <w:sz w:val="28"/>
          <w:szCs w:val="28"/>
        </w:rPr>
        <w:t>Новогрудок</w:t>
      </w:r>
      <w:proofErr w:type="spellEnd"/>
      <w:r w:rsidRPr="00C40E96">
        <w:rPr>
          <w:rStyle w:val="c9dxtc"/>
          <w:sz w:val="28"/>
          <w:szCs w:val="28"/>
        </w:rPr>
        <w:t xml:space="preserve">. В этот период в борьбе с крестоносцами особо отличился староста г. Гродно </w:t>
      </w:r>
      <w:r w:rsidRPr="00C40E96">
        <w:rPr>
          <w:rStyle w:val="c9dxtc"/>
          <w:b/>
          <w:bCs/>
          <w:sz w:val="28"/>
          <w:szCs w:val="28"/>
        </w:rPr>
        <w:t>Давид Городзенский,</w:t>
      </w:r>
      <w:r w:rsidRPr="00C40E96">
        <w:rPr>
          <w:rStyle w:val="c9dxtc"/>
          <w:sz w:val="28"/>
          <w:szCs w:val="28"/>
        </w:rPr>
        <w:t xml:space="preserve"> который не только отбил атаки захватчиков на город, но и совершал успешные походы на земли крестоносцев. В этот же период ВКЛ помогало и другим в защите от общей угрозы. Так, в 1322 и 1323 г. войска ВКЛ пришли на помощь при обороне Пскова.</w:t>
      </w:r>
    </w:p>
    <w:p w:rsidR="00C40E96" w:rsidRPr="00C40E96" w:rsidRDefault="00C40E96" w:rsidP="00C40E96">
      <w:pPr>
        <w:pStyle w:val="zfr3q"/>
        <w:ind w:firstLine="300"/>
        <w:jc w:val="center"/>
        <w:rPr>
          <w:sz w:val="28"/>
          <w:szCs w:val="28"/>
        </w:rPr>
      </w:pPr>
      <w:r w:rsidRPr="00C40E96">
        <w:rPr>
          <w:rStyle w:val="c9dxtc"/>
          <w:b/>
          <w:bCs/>
          <w:sz w:val="28"/>
          <w:szCs w:val="28"/>
        </w:rPr>
        <w:t xml:space="preserve">2. Борьба с крестоносцами в период </w:t>
      </w:r>
      <w:proofErr w:type="spellStart"/>
      <w:r w:rsidRPr="00C40E96">
        <w:rPr>
          <w:rStyle w:val="c9dxtc"/>
          <w:b/>
          <w:bCs/>
          <w:sz w:val="28"/>
          <w:szCs w:val="28"/>
        </w:rPr>
        <w:t>Гедимина</w:t>
      </w:r>
      <w:proofErr w:type="spellEnd"/>
      <w:r w:rsidRPr="00C40E96">
        <w:rPr>
          <w:rStyle w:val="c9dxtc"/>
          <w:b/>
          <w:bCs/>
          <w:sz w:val="28"/>
          <w:szCs w:val="28"/>
        </w:rPr>
        <w:t xml:space="preserve">, Ольгерда и </w:t>
      </w:r>
      <w:proofErr w:type="spellStart"/>
      <w:r w:rsidRPr="00C40E96">
        <w:rPr>
          <w:rStyle w:val="c9dxtc"/>
          <w:b/>
          <w:bCs/>
          <w:sz w:val="28"/>
          <w:szCs w:val="28"/>
        </w:rPr>
        <w:t>Кейстута</w:t>
      </w:r>
      <w:proofErr w:type="spellEnd"/>
    </w:p>
    <w:p w:rsidR="00C40E96" w:rsidRPr="00C40E96" w:rsidRDefault="00C40E96" w:rsidP="00C40E96">
      <w:pPr>
        <w:pStyle w:val="zfr3q"/>
        <w:ind w:firstLine="300"/>
        <w:jc w:val="both"/>
        <w:rPr>
          <w:sz w:val="28"/>
          <w:szCs w:val="28"/>
        </w:rPr>
      </w:pPr>
      <w:r w:rsidRPr="00C40E96">
        <w:rPr>
          <w:rStyle w:val="c9dxtc"/>
          <w:sz w:val="28"/>
          <w:szCs w:val="28"/>
        </w:rPr>
        <w:t xml:space="preserve">В правление </w:t>
      </w:r>
      <w:proofErr w:type="spellStart"/>
      <w:r w:rsidRPr="00C40E96">
        <w:rPr>
          <w:rStyle w:val="c9dxtc"/>
          <w:b/>
          <w:bCs/>
          <w:sz w:val="28"/>
          <w:szCs w:val="28"/>
        </w:rPr>
        <w:t>Гедимина</w:t>
      </w:r>
      <w:proofErr w:type="spellEnd"/>
      <w:r w:rsidRPr="00C40E96">
        <w:rPr>
          <w:rStyle w:val="c9dxtc"/>
          <w:sz w:val="28"/>
          <w:szCs w:val="28"/>
        </w:rPr>
        <w:t xml:space="preserve"> (1316-1341 гг.) внешнеполитическое положение ВКЛ оставалось достаточно тяжелым. ВКЛ приходилось выдерживать удар за ударом со стороны крестоносцев, а в частности Тевтонского ордена, борьба шла с переменным успехом. При наследниках </w:t>
      </w:r>
      <w:proofErr w:type="spellStart"/>
      <w:r w:rsidRPr="00C40E96">
        <w:rPr>
          <w:rStyle w:val="c9dxtc"/>
          <w:sz w:val="28"/>
          <w:szCs w:val="28"/>
        </w:rPr>
        <w:t>Гедимина</w:t>
      </w:r>
      <w:proofErr w:type="spellEnd"/>
      <w:r w:rsidRPr="00C40E96">
        <w:rPr>
          <w:rStyle w:val="c9dxtc"/>
          <w:sz w:val="28"/>
          <w:szCs w:val="28"/>
        </w:rPr>
        <w:t xml:space="preserve"> -</w:t>
      </w:r>
      <w:r w:rsidRPr="00C40E96">
        <w:rPr>
          <w:rStyle w:val="c9dxtc"/>
          <w:b/>
          <w:bCs/>
          <w:sz w:val="28"/>
          <w:szCs w:val="28"/>
        </w:rPr>
        <w:t xml:space="preserve"> </w:t>
      </w:r>
      <w:proofErr w:type="spellStart"/>
      <w:r w:rsidRPr="00C40E96">
        <w:rPr>
          <w:rStyle w:val="c9dxtc"/>
          <w:b/>
          <w:bCs/>
          <w:sz w:val="28"/>
          <w:szCs w:val="28"/>
        </w:rPr>
        <w:t>Кейстуте</w:t>
      </w:r>
      <w:proofErr w:type="spellEnd"/>
      <w:r w:rsidRPr="00C40E96">
        <w:rPr>
          <w:rStyle w:val="c9dxtc"/>
          <w:b/>
          <w:bCs/>
          <w:sz w:val="28"/>
          <w:szCs w:val="28"/>
        </w:rPr>
        <w:t xml:space="preserve"> и Ольгерде</w:t>
      </w:r>
      <w:r w:rsidRPr="00C40E96">
        <w:rPr>
          <w:rStyle w:val="c9dxtc"/>
          <w:sz w:val="28"/>
          <w:szCs w:val="28"/>
        </w:rPr>
        <w:t xml:space="preserve"> (правили совместно) положение ВКЛ несколько улучшилось. </w:t>
      </w:r>
      <w:proofErr w:type="spellStart"/>
      <w:r w:rsidRPr="00C40E96">
        <w:rPr>
          <w:rStyle w:val="c9dxtc"/>
          <w:sz w:val="28"/>
          <w:szCs w:val="28"/>
        </w:rPr>
        <w:t>Кейстуту</w:t>
      </w:r>
      <w:proofErr w:type="spellEnd"/>
      <w:r w:rsidRPr="00C40E96">
        <w:rPr>
          <w:rStyle w:val="c9dxtc"/>
          <w:sz w:val="28"/>
          <w:szCs w:val="28"/>
        </w:rPr>
        <w:t>, правившим в западной части ВКЛ, удалось стабилизировать ситуацию и даже нанести ряд ощутимых поражений крестоносцам. Однако в 60-е - 70-е гг. крестоносцы совершили ряд успешных походов на территорию ВКЛ и даже доходили до стен Вильно - столицы государства. В это же время достаточно успешно крестоносцам противостоял Андрей Полоцкий - старший сын Ольгерда, совершивший ряд походов против агрессоров. </w:t>
      </w:r>
    </w:p>
    <w:p w:rsidR="00C40E96" w:rsidRPr="00C40E96" w:rsidRDefault="00C40E96" w:rsidP="00C40E96">
      <w:pPr>
        <w:pStyle w:val="zfr3q"/>
        <w:ind w:firstLine="300"/>
        <w:jc w:val="both"/>
        <w:rPr>
          <w:sz w:val="28"/>
          <w:szCs w:val="28"/>
        </w:rPr>
      </w:pPr>
      <w:r w:rsidRPr="00C40E96">
        <w:rPr>
          <w:rStyle w:val="c9dxtc"/>
          <w:sz w:val="28"/>
          <w:szCs w:val="28"/>
        </w:rPr>
        <w:t xml:space="preserve">Крестоносцы также использовались для внутриполитической борьбы. Когда в ВКЛ вспыхнет </w:t>
      </w:r>
      <w:r w:rsidRPr="00C40E96">
        <w:rPr>
          <w:rStyle w:val="c9dxtc"/>
          <w:b/>
          <w:bCs/>
          <w:sz w:val="28"/>
          <w:szCs w:val="28"/>
        </w:rPr>
        <w:t xml:space="preserve">Гражданская война </w:t>
      </w:r>
      <w:r w:rsidRPr="00C40E96">
        <w:rPr>
          <w:rStyle w:val="c9dxtc"/>
          <w:sz w:val="28"/>
          <w:szCs w:val="28"/>
        </w:rPr>
        <w:t xml:space="preserve">между </w:t>
      </w:r>
      <w:r w:rsidRPr="00C40E96">
        <w:rPr>
          <w:rStyle w:val="c9dxtc"/>
          <w:b/>
          <w:bCs/>
          <w:sz w:val="28"/>
          <w:szCs w:val="28"/>
        </w:rPr>
        <w:t xml:space="preserve">Ягайло </w:t>
      </w:r>
      <w:r w:rsidRPr="00C40E96">
        <w:rPr>
          <w:rStyle w:val="c9dxtc"/>
          <w:sz w:val="28"/>
          <w:szCs w:val="28"/>
        </w:rPr>
        <w:t xml:space="preserve">(сын Ольгерда) и </w:t>
      </w:r>
      <w:proofErr w:type="spellStart"/>
      <w:r w:rsidRPr="00C40E96">
        <w:rPr>
          <w:rStyle w:val="c9dxtc"/>
          <w:b/>
          <w:bCs/>
          <w:sz w:val="28"/>
          <w:szCs w:val="28"/>
        </w:rPr>
        <w:t>Витовтом</w:t>
      </w:r>
      <w:proofErr w:type="spellEnd"/>
      <w:r w:rsidRPr="00C40E96">
        <w:rPr>
          <w:rStyle w:val="c9dxtc"/>
          <w:sz w:val="28"/>
          <w:szCs w:val="28"/>
        </w:rPr>
        <w:t xml:space="preserve"> (сын </w:t>
      </w:r>
      <w:proofErr w:type="spellStart"/>
      <w:r w:rsidRPr="00C40E96">
        <w:rPr>
          <w:rStyle w:val="c9dxtc"/>
          <w:sz w:val="28"/>
          <w:szCs w:val="28"/>
        </w:rPr>
        <w:t>Кейстута</w:t>
      </w:r>
      <w:proofErr w:type="spellEnd"/>
      <w:r w:rsidRPr="00C40E96">
        <w:rPr>
          <w:rStyle w:val="c9dxtc"/>
          <w:sz w:val="28"/>
          <w:szCs w:val="28"/>
        </w:rPr>
        <w:t xml:space="preserve">) за трон ВКЛ, то последний будет прибегать к военной помощи Тевтонского ордена крестоносцев. В </w:t>
      </w:r>
      <w:r w:rsidRPr="00C40E96">
        <w:rPr>
          <w:rStyle w:val="c9dxtc"/>
          <w:b/>
          <w:bCs/>
          <w:sz w:val="28"/>
          <w:szCs w:val="28"/>
        </w:rPr>
        <w:t>1385 г.</w:t>
      </w:r>
      <w:r w:rsidRPr="00C40E96">
        <w:rPr>
          <w:rStyle w:val="c9dxtc"/>
          <w:sz w:val="28"/>
          <w:szCs w:val="28"/>
        </w:rPr>
        <w:t xml:space="preserve"> Ягайло подпишет </w:t>
      </w:r>
      <w:proofErr w:type="spellStart"/>
      <w:r w:rsidRPr="00C40E96">
        <w:rPr>
          <w:rStyle w:val="c9dxtc"/>
          <w:b/>
          <w:bCs/>
          <w:sz w:val="28"/>
          <w:szCs w:val="28"/>
        </w:rPr>
        <w:t>Кревскую</w:t>
      </w:r>
      <w:proofErr w:type="spellEnd"/>
      <w:r w:rsidRPr="00C40E96">
        <w:rPr>
          <w:rStyle w:val="c9dxtc"/>
          <w:b/>
          <w:bCs/>
          <w:sz w:val="28"/>
          <w:szCs w:val="28"/>
        </w:rPr>
        <w:t xml:space="preserve"> унию</w:t>
      </w:r>
      <w:r w:rsidRPr="00C40E96">
        <w:rPr>
          <w:rStyle w:val="c9dxtc"/>
          <w:sz w:val="28"/>
          <w:szCs w:val="28"/>
        </w:rPr>
        <w:t xml:space="preserve"> с Польшей и станет королём Польши и ВКЛ, что сразу же усилит авторитет и могущество государств. В 1</w:t>
      </w:r>
      <w:r w:rsidRPr="00C40E96">
        <w:rPr>
          <w:rStyle w:val="c9dxtc"/>
          <w:b/>
          <w:bCs/>
          <w:sz w:val="28"/>
          <w:szCs w:val="28"/>
        </w:rPr>
        <w:t>392 году по Островскому договору</w:t>
      </w:r>
      <w:r w:rsidRPr="00C40E96">
        <w:rPr>
          <w:rStyle w:val="c9dxtc"/>
          <w:sz w:val="28"/>
          <w:szCs w:val="28"/>
        </w:rPr>
        <w:t xml:space="preserve"> </w:t>
      </w:r>
      <w:proofErr w:type="spellStart"/>
      <w:r w:rsidRPr="00C40E96">
        <w:rPr>
          <w:rStyle w:val="c9dxtc"/>
          <w:sz w:val="28"/>
          <w:szCs w:val="28"/>
        </w:rPr>
        <w:t>Витовт</w:t>
      </w:r>
      <w:proofErr w:type="spellEnd"/>
      <w:r w:rsidRPr="00C40E96">
        <w:rPr>
          <w:rStyle w:val="c9dxtc"/>
          <w:sz w:val="28"/>
          <w:szCs w:val="28"/>
        </w:rPr>
        <w:t xml:space="preserve"> становился наместником (заместителем) Ягайло, а фактически правителем в ВКЛ. </w:t>
      </w:r>
    </w:p>
    <w:p w:rsidR="00C40E96" w:rsidRDefault="00C40E96" w:rsidP="00C40E96">
      <w:pPr>
        <w:pStyle w:val="zfr3q"/>
        <w:spacing w:before="0" w:beforeAutospacing="0" w:after="0" w:afterAutospacing="0"/>
        <w:ind w:firstLine="300"/>
        <w:jc w:val="center"/>
        <w:rPr>
          <w:sz w:val="28"/>
          <w:szCs w:val="28"/>
        </w:rPr>
      </w:pPr>
      <w:r w:rsidRPr="00C40E96">
        <w:rPr>
          <w:rStyle w:val="c9dxtc"/>
          <w:b/>
          <w:bCs/>
          <w:sz w:val="28"/>
          <w:szCs w:val="28"/>
        </w:rPr>
        <w:t>3. Великая война</w:t>
      </w:r>
    </w:p>
    <w:p w:rsidR="00C40E96" w:rsidRPr="00C40E96" w:rsidRDefault="00C40E96" w:rsidP="00C40E96">
      <w:pPr>
        <w:pStyle w:val="zfr3q"/>
        <w:spacing w:before="0" w:beforeAutospacing="0" w:after="0" w:afterAutospacing="0"/>
        <w:ind w:firstLine="300"/>
        <w:rPr>
          <w:sz w:val="28"/>
          <w:szCs w:val="28"/>
        </w:rPr>
      </w:pPr>
      <w:proofErr w:type="gramStart"/>
      <w:r w:rsidRPr="00C40E96">
        <w:rPr>
          <w:rStyle w:val="c9dxtc"/>
          <w:sz w:val="28"/>
          <w:szCs w:val="28"/>
        </w:rPr>
        <w:t>В начале</w:t>
      </w:r>
      <w:proofErr w:type="gramEnd"/>
      <w:r w:rsidRPr="00C40E96">
        <w:rPr>
          <w:rStyle w:val="c9dxtc"/>
          <w:sz w:val="28"/>
          <w:szCs w:val="28"/>
        </w:rPr>
        <w:t xml:space="preserve"> XV в. произойдет активизация крестоносцев. Они совершат ряд походов как на территорию ВКЛ, так и на территорию Польши. Крестоносцы даже навязали ряд выгодных для них договоров и получили территорию </w:t>
      </w:r>
      <w:proofErr w:type="spellStart"/>
      <w:r w:rsidRPr="00C40E96">
        <w:rPr>
          <w:rStyle w:val="c9dxtc"/>
          <w:sz w:val="28"/>
          <w:szCs w:val="28"/>
        </w:rPr>
        <w:t>Жемайтии</w:t>
      </w:r>
      <w:proofErr w:type="spellEnd"/>
      <w:r w:rsidRPr="00C40E96">
        <w:rPr>
          <w:rStyle w:val="c9dxtc"/>
          <w:sz w:val="28"/>
          <w:szCs w:val="28"/>
        </w:rPr>
        <w:t xml:space="preserve"> (современная </w:t>
      </w:r>
      <w:r w:rsidRPr="00C40E96">
        <w:rPr>
          <w:rStyle w:val="c9dxtc"/>
          <w:sz w:val="28"/>
          <w:szCs w:val="28"/>
        </w:rPr>
        <w:lastRenderedPageBreak/>
        <w:t xml:space="preserve">Прибалтика). Одновременно с этим крестоносцы начнут задерживать торговые корабли и всячески </w:t>
      </w:r>
      <w:proofErr w:type="gramStart"/>
      <w:r w:rsidRPr="00C40E96">
        <w:rPr>
          <w:rStyle w:val="c9dxtc"/>
          <w:sz w:val="28"/>
          <w:szCs w:val="28"/>
        </w:rPr>
        <w:t>мешать купцам ВКЛ осуществлять</w:t>
      </w:r>
      <w:proofErr w:type="gramEnd"/>
      <w:r w:rsidRPr="00C40E96">
        <w:rPr>
          <w:rStyle w:val="c9dxtc"/>
          <w:sz w:val="28"/>
          <w:szCs w:val="28"/>
        </w:rPr>
        <w:t xml:space="preserve"> свою деятельность. </w:t>
      </w:r>
      <w:r w:rsidRPr="00C40E96">
        <w:rPr>
          <w:rStyle w:val="c9dxtc"/>
          <w:b/>
          <w:bCs/>
          <w:sz w:val="28"/>
          <w:szCs w:val="28"/>
        </w:rPr>
        <w:t>На секретном совещании</w:t>
      </w:r>
      <w:r w:rsidRPr="00C40E96">
        <w:rPr>
          <w:rStyle w:val="c9dxtc"/>
          <w:sz w:val="28"/>
          <w:szCs w:val="28"/>
        </w:rPr>
        <w:t xml:space="preserve"> польского короля Ягайло и великого князя литовского </w:t>
      </w:r>
      <w:proofErr w:type="spellStart"/>
      <w:r w:rsidRPr="00C40E96">
        <w:rPr>
          <w:rStyle w:val="c9dxtc"/>
          <w:sz w:val="28"/>
          <w:szCs w:val="28"/>
        </w:rPr>
        <w:t>Витовта</w:t>
      </w:r>
      <w:proofErr w:type="spellEnd"/>
      <w:r w:rsidRPr="00C40E96">
        <w:rPr>
          <w:rStyle w:val="c9dxtc"/>
          <w:sz w:val="28"/>
          <w:szCs w:val="28"/>
        </w:rPr>
        <w:t xml:space="preserve"> в </w:t>
      </w:r>
      <w:proofErr w:type="spellStart"/>
      <w:r w:rsidRPr="00C40E96">
        <w:rPr>
          <w:rStyle w:val="c9dxtc"/>
          <w:sz w:val="28"/>
          <w:szCs w:val="28"/>
        </w:rPr>
        <w:t>Новогрудке</w:t>
      </w:r>
      <w:proofErr w:type="spellEnd"/>
      <w:r w:rsidRPr="00C40E96">
        <w:rPr>
          <w:rStyle w:val="c9dxtc"/>
          <w:sz w:val="28"/>
          <w:szCs w:val="28"/>
        </w:rPr>
        <w:t xml:space="preserve"> (конец декабря 1408 года) было постановлено вернуть захваченные крестоносцами земли. </w:t>
      </w:r>
    </w:p>
    <w:p w:rsidR="00C40E96" w:rsidRPr="00C40E96" w:rsidRDefault="00C40E96" w:rsidP="00C40E96">
      <w:pPr>
        <w:pStyle w:val="zfr3q"/>
        <w:ind w:firstLine="300"/>
        <w:rPr>
          <w:sz w:val="28"/>
          <w:szCs w:val="28"/>
        </w:rPr>
      </w:pPr>
      <w:r w:rsidRPr="00C40E96">
        <w:rPr>
          <w:rStyle w:val="c9dxtc"/>
          <w:sz w:val="28"/>
          <w:szCs w:val="28"/>
        </w:rPr>
        <w:t xml:space="preserve">В </w:t>
      </w:r>
      <w:r w:rsidRPr="00C40E96">
        <w:rPr>
          <w:rStyle w:val="c9dxtc"/>
          <w:b/>
          <w:bCs/>
          <w:sz w:val="28"/>
          <w:szCs w:val="28"/>
        </w:rPr>
        <w:t>1409 г.</w:t>
      </w:r>
      <w:r w:rsidRPr="00C40E96">
        <w:rPr>
          <w:rStyle w:val="c9dxtc"/>
          <w:sz w:val="28"/>
          <w:szCs w:val="28"/>
        </w:rPr>
        <w:t xml:space="preserve"> в </w:t>
      </w:r>
      <w:proofErr w:type="spellStart"/>
      <w:r w:rsidRPr="00C40E96">
        <w:rPr>
          <w:rStyle w:val="c9dxtc"/>
          <w:sz w:val="28"/>
          <w:szCs w:val="28"/>
        </w:rPr>
        <w:t>Жемайтии</w:t>
      </w:r>
      <w:proofErr w:type="spellEnd"/>
      <w:r w:rsidRPr="00C40E96">
        <w:rPr>
          <w:rStyle w:val="c9dxtc"/>
          <w:sz w:val="28"/>
          <w:szCs w:val="28"/>
        </w:rPr>
        <w:t xml:space="preserve"> вспыхнет восстание против крестоносцев. Восстание будет поддержано </w:t>
      </w:r>
      <w:proofErr w:type="spellStart"/>
      <w:r w:rsidRPr="00C40E96">
        <w:rPr>
          <w:rStyle w:val="c9dxtc"/>
          <w:sz w:val="28"/>
          <w:szCs w:val="28"/>
        </w:rPr>
        <w:t>Витовтом</w:t>
      </w:r>
      <w:proofErr w:type="spellEnd"/>
      <w:r w:rsidRPr="00C40E96">
        <w:rPr>
          <w:rStyle w:val="c9dxtc"/>
          <w:sz w:val="28"/>
          <w:szCs w:val="28"/>
        </w:rPr>
        <w:t xml:space="preserve">, а затем и Ягайло, начнётся </w:t>
      </w:r>
      <w:r w:rsidRPr="00C40E96">
        <w:rPr>
          <w:rStyle w:val="c9dxtc"/>
          <w:b/>
          <w:bCs/>
          <w:sz w:val="28"/>
          <w:szCs w:val="28"/>
        </w:rPr>
        <w:t>"Великая война"</w:t>
      </w:r>
      <w:r w:rsidRPr="00C40E96">
        <w:rPr>
          <w:rStyle w:val="c9dxtc"/>
          <w:sz w:val="28"/>
          <w:szCs w:val="28"/>
        </w:rPr>
        <w:t>. Боевые действия 1409 г. не выявили победителя, силы готовились к решающему сражению. К лету 1410 г. стороны собрали силы для решающей битвы. 1</w:t>
      </w:r>
      <w:r w:rsidRPr="00C40E96">
        <w:rPr>
          <w:rStyle w:val="c9dxtc"/>
          <w:b/>
          <w:bCs/>
          <w:sz w:val="28"/>
          <w:szCs w:val="28"/>
        </w:rPr>
        <w:t>5 июля 1410 г.</w:t>
      </w:r>
      <w:r w:rsidRPr="00C40E96">
        <w:rPr>
          <w:rStyle w:val="c9dxtc"/>
          <w:sz w:val="28"/>
          <w:szCs w:val="28"/>
        </w:rPr>
        <w:t xml:space="preserve"> состоится битва под </w:t>
      </w:r>
      <w:proofErr w:type="spellStart"/>
      <w:r w:rsidRPr="00C40E96">
        <w:rPr>
          <w:rStyle w:val="c9dxtc"/>
          <w:sz w:val="28"/>
          <w:szCs w:val="28"/>
        </w:rPr>
        <w:t>Грюнвальдом</w:t>
      </w:r>
      <w:proofErr w:type="spellEnd"/>
      <w:r w:rsidRPr="00C40E96">
        <w:rPr>
          <w:rStyle w:val="c9dxtc"/>
          <w:sz w:val="28"/>
          <w:szCs w:val="28"/>
        </w:rPr>
        <w:t xml:space="preserve"> - решающее сражение между войсками ВКЛ и Польши с одной стороны и войсками крестоносцев с другой. По разным оценкам силы Тевтонского ордена не превышали 25 тыс. человек, а силы </w:t>
      </w:r>
      <w:proofErr w:type="gramStart"/>
      <w:r w:rsidRPr="00C40E96">
        <w:rPr>
          <w:rStyle w:val="c9dxtc"/>
          <w:sz w:val="28"/>
          <w:szCs w:val="28"/>
        </w:rPr>
        <w:t>литовского-польской</w:t>
      </w:r>
      <w:proofErr w:type="gramEnd"/>
      <w:r w:rsidRPr="00C40E96">
        <w:rPr>
          <w:rStyle w:val="c9dxtc"/>
          <w:sz w:val="28"/>
          <w:szCs w:val="28"/>
        </w:rPr>
        <w:t xml:space="preserve"> армии составляли в районе 30-35 тыс. человек. Войско ВКЛ состояло из 40 хоругвей, польская армия выставила 51 хоругв</w:t>
      </w:r>
      <w:r>
        <w:rPr>
          <w:rStyle w:val="c9dxtc"/>
          <w:sz w:val="28"/>
          <w:szCs w:val="28"/>
        </w:rPr>
        <w:t>ь</w:t>
      </w:r>
      <w:r w:rsidRPr="00C40E96">
        <w:rPr>
          <w:rStyle w:val="c9dxtc"/>
          <w:sz w:val="28"/>
          <w:szCs w:val="28"/>
        </w:rPr>
        <w:t>. </w:t>
      </w:r>
    </w:p>
    <w:p w:rsidR="00C40E96" w:rsidRPr="00C40E96" w:rsidRDefault="00C40E96" w:rsidP="00C40E96">
      <w:pPr>
        <w:pStyle w:val="zfr3q"/>
        <w:ind w:firstLine="300"/>
        <w:rPr>
          <w:sz w:val="28"/>
          <w:szCs w:val="28"/>
        </w:rPr>
      </w:pPr>
      <w:r w:rsidRPr="00C40E96">
        <w:rPr>
          <w:rStyle w:val="c9dxtc"/>
          <w:sz w:val="28"/>
          <w:szCs w:val="28"/>
        </w:rPr>
        <w:t xml:space="preserve">Общее руководство союзным войском осуществлял Ягайло. Войсками ВКЛ командовал непосредственно </w:t>
      </w:r>
      <w:proofErr w:type="spellStart"/>
      <w:r w:rsidRPr="00C40E96">
        <w:rPr>
          <w:rStyle w:val="c9dxtc"/>
          <w:sz w:val="28"/>
          <w:szCs w:val="28"/>
        </w:rPr>
        <w:t>Витовт</w:t>
      </w:r>
      <w:proofErr w:type="spellEnd"/>
      <w:r w:rsidRPr="00C40E96">
        <w:rPr>
          <w:rStyle w:val="c9dxtc"/>
          <w:sz w:val="28"/>
          <w:szCs w:val="28"/>
        </w:rPr>
        <w:t xml:space="preserve">. Помимо польских войск, и войск ВКЛ, на стороне союзников участие принимали чехи (гуситы) под руководством Яна Жижки, татарская конница, русские дружины. Войсками крестоносцев руководил великий магистр </w:t>
      </w:r>
      <w:r w:rsidRPr="00C40E96">
        <w:rPr>
          <w:rStyle w:val="c9dxtc"/>
          <w:b/>
          <w:bCs/>
          <w:sz w:val="28"/>
          <w:szCs w:val="28"/>
        </w:rPr>
        <w:t xml:space="preserve">Ульрих фон </w:t>
      </w:r>
      <w:proofErr w:type="spellStart"/>
      <w:r w:rsidRPr="00C40E96">
        <w:rPr>
          <w:rStyle w:val="c9dxtc"/>
          <w:b/>
          <w:bCs/>
          <w:sz w:val="28"/>
          <w:szCs w:val="28"/>
        </w:rPr>
        <w:t>Юнгинген</w:t>
      </w:r>
      <w:proofErr w:type="spellEnd"/>
      <w:r w:rsidRPr="00C40E96">
        <w:rPr>
          <w:rStyle w:val="c9dxtc"/>
          <w:sz w:val="28"/>
          <w:szCs w:val="28"/>
        </w:rPr>
        <w:t xml:space="preserve">. Битва </w:t>
      </w:r>
      <w:proofErr w:type="gramStart"/>
      <w:r w:rsidRPr="00C40E96">
        <w:rPr>
          <w:rStyle w:val="c9dxtc"/>
          <w:sz w:val="28"/>
          <w:szCs w:val="28"/>
        </w:rPr>
        <w:t>была кровавой и инициатива несколько раз переходило</w:t>
      </w:r>
      <w:proofErr w:type="gramEnd"/>
      <w:r w:rsidRPr="00C40E96">
        <w:rPr>
          <w:rStyle w:val="c9dxtc"/>
          <w:sz w:val="28"/>
          <w:szCs w:val="28"/>
        </w:rPr>
        <w:t xml:space="preserve"> из рук в руки. Особую стойкость проявили полки Смоленского княжества, которые не дрогнули в самую ответственную минуту. В конечном </w:t>
      </w:r>
      <w:proofErr w:type="gramStart"/>
      <w:r w:rsidRPr="00C40E96">
        <w:rPr>
          <w:rStyle w:val="c9dxtc"/>
          <w:sz w:val="28"/>
          <w:szCs w:val="28"/>
        </w:rPr>
        <w:t>счете</w:t>
      </w:r>
      <w:proofErr w:type="gramEnd"/>
      <w:r w:rsidRPr="00C40E96">
        <w:rPr>
          <w:rStyle w:val="c9dxtc"/>
          <w:sz w:val="28"/>
          <w:szCs w:val="28"/>
        </w:rPr>
        <w:t xml:space="preserve"> войска союзников окружили рыцарей и нанесли им сокрушительное поражение. Великий магистр Тевтонского ордена также погиб в битве. </w:t>
      </w:r>
    </w:p>
    <w:p w:rsidR="00C40E96" w:rsidRPr="00C40E96" w:rsidRDefault="00C40E96" w:rsidP="00C40E96">
      <w:pPr>
        <w:pStyle w:val="zfr3q"/>
        <w:ind w:firstLine="300"/>
        <w:rPr>
          <w:sz w:val="28"/>
          <w:szCs w:val="28"/>
        </w:rPr>
      </w:pPr>
      <w:r w:rsidRPr="00C40E96">
        <w:rPr>
          <w:rStyle w:val="c9dxtc"/>
          <w:sz w:val="28"/>
          <w:szCs w:val="28"/>
        </w:rPr>
        <w:t xml:space="preserve">В последующем союзные войска будут даже осаждать </w:t>
      </w:r>
      <w:proofErr w:type="spellStart"/>
      <w:r w:rsidRPr="00C40E96">
        <w:rPr>
          <w:rStyle w:val="c9dxtc"/>
          <w:b/>
          <w:bCs/>
          <w:sz w:val="28"/>
          <w:szCs w:val="28"/>
        </w:rPr>
        <w:t>Мальборк</w:t>
      </w:r>
      <w:proofErr w:type="spellEnd"/>
      <w:r w:rsidRPr="00C40E96">
        <w:rPr>
          <w:rStyle w:val="c9dxtc"/>
          <w:b/>
          <w:bCs/>
          <w:sz w:val="28"/>
          <w:szCs w:val="28"/>
        </w:rPr>
        <w:t xml:space="preserve"> </w:t>
      </w:r>
      <w:r w:rsidRPr="00C40E96">
        <w:rPr>
          <w:rStyle w:val="c9dxtc"/>
          <w:sz w:val="28"/>
          <w:szCs w:val="28"/>
        </w:rPr>
        <w:t xml:space="preserve">(столицы Тевтонского ордена), однако осада окажется неудачной. </w:t>
      </w:r>
      <w:r w:rsidRPr="00C40E96">
        <w:rPr>
          <w:rStyle w:val="c9dxtc"/>
          <w:b/>
          <w:bCs/>
          <w:sz w:val="28"/>
          <w:szCs w:val="28"/>
        </w:rPr>
        <w:t xml:space="preserve">В 1411 г. </w:t>
      </w:r>
      <w:r w:rsidRPr="00C40E96">
        <w:rPr>
          <w:rStyle w:val="c9dxtc"/>
          <w:sz w:val="28"/>
          <w:szCs w:val="28"/>
        </w:rPr>
        <w:t xml:space="preserve">"Великая война" будет завершена. Согласно условиям мира крестоносцы будут обязаны вернуть все раннее захваченные земли, а также выплатить большую денежную сумму победителям. Поражение Тевтонского ордена означала </w:t>
      </w:r>
      <w:r w:rsidRPr="00C40E96">
        <w:rPr>
          <w:rStyle w:val="c9dxtc"/>
          <w:b/>
          <w:bCs/>
          <w:sz w:val="28"/>
          <w:szCs w:val="28"/>
        </w:rPr>
        <w:t>крах 200-летней агрессии крестоносцев в Прибалтике и Беларуси</w:t>
      </w:r>
      <w:r w:rsidRPr="00C40E96">
        <w:rPr>
          <w:rStyle w:val="c9dxtc"/>
          <w:sz w:val="28"/>
          <w:szCs w:val="28"/>
        </w:rPr>
        <w:t>. Победа над крестоносцами значительно повысило авторитет и престиж ВКЛ</w:t>
      </w:r>
    </w:p>
    <w:p w:rsidR="00AF4BAC" w:rsidRDefault="00C40E96">
      <w:pPr>
        <w:rPr>
          <w:rFonts w:ascii="Times New Roman" w:hAnsi="Times New Roman" w:cs="Times New Roman"/>
          <w:sz w:val="28"/>
          <w:szCs w:val="28"/>
        </w:rPr>
      </w:pPr>
    </w:p>
    <w:p w:rsidR="00C40E96" w:rsidRDefault="00C40E96">
      <w:pPr>
        <w:rPr>
          <w:rFonts w:ascii="Times New Roman" w:hAnsi="Times New Roman" w:cs="Times New Roman"/>
          <w:sz w:val="28"/>
          <w:szCs w:val="28"/>
        </w:rPr>
      </w:pPr>
    </w:p>
    <w:p w:rsidR="00C40E96" w:rsidRDefault="00C40E96">
      <w:pPr>
        <w:rPr>
          <w:rFonts w:ascii="Times New Roman" w:hAnsi="Times New Roman" w:cs="Times New Roman"/>
          <w:sz w:val="28"/>
          <w:szCs w:val="28"/>
        </w:rPr>
      </w:pPr>
    </w:p>
    <w:p w:rsidR="00C40E96" w:rsidRDefault="00C40E96">
      <w:pPr>
        <w:rPr>
          <w:rFonts w:ascii="Times New Roman" w:hAnsi="Times New Roman" w:cs="Times New Roman"/>
          <w:sz w:val="28"/>
          <w:szCs w:val="28"/>
        </w:rPr>
      </w:pPr>
    </w:p>
    <w:p w:rsidR="00C40E96" w:rsidRDefault="00C40E96">
      <w:pPr>
        <w:rPr>
          <w:rFonts w:ascii="Times New Roman" w:hAnsi="Times New Roman" w:cs="Times New Roman"/>
          <w:sz w:val="28"/>
          <w:szCs w:val="28"/>
        </w:rPr>
      </w:pPr>
    </w:p>
    <w:p w:rsidR="00C40E96" w:rsidRDefault="00C40E96">
      <w:pPr>
        <w:rPr>
          <w:rFonts w:ascii="Times New Roman" w:hAnsi="Times New Roman" w:cs="Times New Roman"/>
          <w:sz w:val="28"/>
          <w:szCs w:val="28"/>
        </w:rPr>
      </w:pPr>
    </w:p>
    <w:p w:rsidR="00C40E96" w:rsidRDefault="00C40E96">
      <w:pPr>
        <w:rPr>
          <w:rFonts w:ascii="Times New Roman" w:hAnsi="Times New Roman" w:cs="Times New Roman"/>
          <w:sz w:val="28"/>
          <w:szCs w:val="28"/>
        </w:rPr>
      </w:pPr>
    </w:p>
    <w:p w:rsidR="00C40E96" w:rsidRDefault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E96">
        <w:rPr>
          <w:rFonts w:ascii="Times New Roman" w:hAnsi="Times New Roman" w:cs="Times New Roman"/>
          <w:b/>
          <w:sz w:val="28"/>
          <w:szCs w:val="28"/>
        </w:rPr>
        <w:lastRenderedPageBreak/>
        <w:t>Билет № 5. Практическое задание. Развитие культуры в БССР во второй половине 1940-х – 1980-е гг.</w:t>
      </w:r>
    </w:p>
    <w:p w:rsidR="00C40E96" w:rsidRPr="00C40E96" w:rsidRDefault="00C40E96" w:rsidP="00C4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>Используя представленные ниже материалы, ответьте на вопросы:</w:t>
      </w:r>
    </w:p>
    <w:p w:rsidR="00C40E96" w:rsidRPr="00C40E96" w:rsidRDefault="00C40E96" w:rsidP="00C4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>1. Охарактеризуйте историческую тематику в картине М.А. Савицкого «Узник 32815» из цикла «Цифры на сердце».</w:t>
      </w:r>
    </w:p>
    <w:p w:rsidR="00C40E96" w:rsidRPr="00C40E96" w:rsidRDefault="00C40E96" w:rsidP="00C4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>2. Используя выдержку из письма белорусской интеллигенции к М.С. Горбачёву от 15 декабря 1986 г., определите причины и мотивы его написания.</w:t>
      </w:r>
    </w:p>
    <w:p w:rsidR="00C40E96" w:rsidRPr="00C40E96" w:rsidRDefault="00C40E96" w:rsidP="00C4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>3. Прочитайте выдержку из текста и ответьте на вопросы: о ком идёт речь в данном документе? Какой вклад в развитие науки он внёс?</w:t>
      </w:r>
    </w:p>
    <w:p w:rsidR="00C40E96" w:rsidRPr="00C40E96" w:rsidRDefault="00C40E96" w:rsidP="00C4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 xml:space="preserve">4. Рассмотрите фотографию. </w:t>
      </w:r>
      <w:proofErr w:type="gramStart"/>
      <w:r w:rsidRPr="00C40E96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C40E96">
        <w:rPr>
          <w:rFonts w:ascii="Times New Roman" w:hAnsi="Times New Roman" w:cs="Times New Roman"/>
          <w:sz w:val="28"/>
          <w:szCs w:val="28"/>
        </w:rPr>
        <w:t xml:space="preserve"> кто на ней изображён. </w:t>
      </w:r>
      <w:proofErr w:type="gramStart"/>
      <w:r w:rsidRPr="00C40E96">
        <w:rPr>
          <w:rFonts w:ascii="Times New Roman" w:hAnsi="Times New Roman" w:cs="Times New Roman"/>
          <w:sz w:val="28"/>
          <w:szCs w:val="28"/>
        </w:rPr>
        <w:t>Руководителем</w:t>
      </w:r>
      <w:proofErr w:type="gramEnd"/>
      <w:r w:rsidRPr="00C40E96">
        <w:rPr>
          <w:rFonts w:ascii="Times New Roman" w:hAnsi="Times New Roman" w:cs="Times New Roman"/>
          <w:sz w:val="28"/>
          <w:szCs w:val="28"/>
        </w:rPr>
        <w:t xml:space="preserve"> какого вокально-инструментального ансамбля он являлся? За что он был награждён орденом 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Ф.Скорыны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>?</w:t>
      </w:r>
    </w:p>
    <w:p w:rsidR="00C40E96" w:rsidRPr="00C40E96" w:rsidRDefault="00C40E96" w:rsidP="00C40E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0E96">
        <w:rPr>
          <w:rFonts w:ascii="Times New Roman" w:hAnsi="Times New Roman" w:cs="Times New Roman"/>
          <w:b/>
          <w:bCs/>
          <w:sz w:val="28"/>
          <w:szCs w:val="28"/>
        </w:rPr>
        <w:t>Источник 1</w:t>
      </w:r>
      <w:r w:rsidRPr="00C40E96">
        <w:rPr>
          <w:rFonts w:ascii="Times New Roman" w:hAnsi="Times New Roman" w:cs="Times New Roman"/>
          <w:iCs/>
          <w:sz w:val="24"/>
          <w:szCs w:val="24"/>
        </w:rPr>
        <w:t>«</w:t>
      </w:r>
      <w:r w:rsidRPr="00C40E96">
        <w:rPr>
          <w:rFonts w:ascii="Times New Roman" w:hAnsi="Times New Roman" w:cs="Times New Roman"/>
          <w:iCs/>
          <w:sz w:val="28"/>
          <w:szCs w:val="28"/>
        </w:rPr>
        <w:t>Узник 32815» из цикла «Цифры на сердце». Художник М. Савицкий</w:t>
      </w: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  <w:r w:rsidRPr="00C40E96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FB805B9" wp14:editId="01C07223">
            <wp:simplePos x="0" y="0"/>
            <wp:positionH relativeFrom="column">
              <wp:posOffset>872490</wp:posOffset>
            </wp:positionH>
            <wp:positionV relativeFrom="paragraph">
              <wp:posOffset>3175</wp:posOffset>
            </wp:positionV>
            <wp:extent cx="1838325" cy="3458845"/>
            <wp:effectExtent l="0" t="0" r="9525" b="8255"/>
            <wp:wrapTight wrapText="bothSides">
              <wp:wrapPolygon edited="0">
                <wp:start x="0" y="0"/>
                <wp:lineTo x="0" y="21533"/>
                <wp:lineTo x="21488" y="21533"/>
                <wp:lineTo x="21488" y="0"/>
                <wp:lineTo x="0" y="0"/>
              </wp:wrapPolygon>
            </wp:wrapTight>
            <wp:docPr id="1" name="Рисунок 1" descr="https://img-fotki.yandex.ru/get/131711/355626315.2e/0_1674a1_f0179ec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31711/355626315.2e/0_1674a1_f0179ec1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9"/>
                    <a:stretch/>
                  </pic:blipFill>
                  <pic:spPr bwMode="auto">
                    <a:xfrm>
                      <a:off x="0" y="0"/>
                      <a:ext cx="1838325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 2Из </w:t>
      </w:r>
      <w:r w:rsidRPr="00C4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«О Б </w:t>
      </w:r>
      <w:proofErr w:type="gramStart"/>
      <w:r w:rsidRPr="00C4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C4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Щ Е Н И 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белорусской  интеллигенции к М. </w:t>
      </w:r>
      <w:proofErr w:type="spellStart"/>
      <w:r w:rsidRPr="00C4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С.Горбачеву</w:t>
      </w:r>
      <w:proofErr w:type="spellEnd"/>
      <w:r w:rsidRPr="00C4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вопросам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судьбы белорусского языка.(от 15 декабря 1986 года)</w:t>
      </w:r>
    </w:p>
    <w:p w:rsidR="00C40E96" w:rsidRPr="00C40E96" w:rsidRDefault="00C40E96" w:rsidP="00C40E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Генеральному секретарю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Центрального Комитета КПСС това</w:t>
      </w:r>
      <w:r w:rsidRPr="00C40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рищу Михаилу Сергеевичу Горбачеву».</w:t>
      </w:r>
    </w:p>
    <w:p w:rsidR="00C40E96" w:rsidRDefault="00C40E96" w:rsidP="00C40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«Обращаемся к Вам по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йне волнующему нас вопросу судь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белорусского языка. В нын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ешнее время, время обновления во 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сферах советского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общества,  время переосмысления</w:t>
      </w:r>
    </w:p>
    <w:p w:rsidR="00C40E96" w:rsidRPr="00C40E96" w:rsidRDefault="00C40E96" w:rsidP="00C40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достижений,  недостатков  и  ошибок,  вопросы гармоничного и полнокровного развития национальной культуры требуют особого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внимания.</w:t>
      </w:r>
    </w:p>
    <w:p w:rsidR="00C40E96" w:rsidRPr="00C40E96" w:rsidRDefault="00C40E96" w:rsidP="00C40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Язык - душа народа</w:t>
      </w:r>
      <w:proofErr w:type="gramStart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аивысшее проявление его культур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самобытности,  основа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лноценного духовного существова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Пока живет родной язык,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живет, имеет историческую перс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пективу   и  народ.  С  упадком  языка  чахнет,  деградирует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культура,  народ перестает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уществовать как национальный ист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орический организм, как 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ценная часть земной цивилизации.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Язык нашего народа прош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 долгий и сложный путь 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proofErr w:type="spellEnd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</w:t>
      </w:r>
      <w:proofErr w:type="spellEnd"/>
      <w:proofErr w:type="gramEnd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Были у него периоды и упадка</w:t>
      </w:r>
      <w:proofErr w:type="gramStart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расцвета…</w:t>
      </w:r>
    </w:p>
    <w:p w:rsidR="00C40E96" w:rsidRPr="00C40E96" w:rsidRDefault="00C40E96" w:rsidP="00C40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Положение с белорусскими 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 в сельской местности значи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ухудшилось. Теперь они зачастую являются белорусскими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номинально, поскольку большинство предметов, особенно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классах,  преподаетс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по-русски. Сотни сельских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школах</w:t>
      </w:r>
      <w:proofErr w:type="gramEnd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уже официально переведены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язык обучения.  Катаст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рофически  уменьшается  численность учеников,  обучающихся </w:t>
      </w:r>
      <w:proofErr w:type="gramStart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C40E96" w:rsidRPr="00C40E96" w:rsidRDefault="00C40E96" w:rsidP="00C40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белорусских </w:t>
      </w:r>
      <w:proofErr w:type="gramStart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школах</w:t>
      </w:r>
      <w:proofErr w:type="gramEnd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 К тому же в обучении на белорусском языке в системе </w:t>
      </w:r>
      <w:proofErr w:type="gramStart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40E96" w:rsidRPr="00C40E96" w:rsidRDefault="00C40E96" w:rsidP="00C40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родного образования нет 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преемственности. В совершен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запущенном плачевном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оянии находится дошкольное  вос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на родном языке.  </w:t>
      </w:r>
      <w:proofErr w:type="spellStart"/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лорусскоязычные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вузы, техникумы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училища отсутствуют.  Вот 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несколько  лет  педагогические </w:t>
      </w:r>
      <w:r w:rsidRPr="00C40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институты  республики  не занимаются подготовкой учительских кадров специально для школ с белорусским языком обучения»...</w:t>
      </w:r>
    </w:p>
    <w:p w:rsidR="00C40E96" w:rsidRPr="00C40E96" w:rsidRDefault="00C40E96" w:rsidP="00C40E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C40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(Гражданские движения в Беларуси.</w:t>
      </w:r>
      <w:proofErr w:type="gramEnd"/>
      <w:r w:rsidRPr="00C40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Документы и материалы.1986 – 1991. </w:t>
      </w:r>
      <w:proofErr w:type="gramStart"/>
      <w:r w:rsidRPr="00C40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 w:rsidRPr="00C40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Общеакадемическая</w:t>
      </w:r>
      <w:proofErr w:type="spellEnd"/>
      <w:r w:rsidRPr="00C40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программа «Человек.</w:t>
      </w:r>
      <w:proofErr w:type="gramEnd"/>
      <w:r w:rsidRPr="00C40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Наука. </w:t>
      </w:r>
      <w:proofErr w:type="gramStart"/>
      <w:r w:rsidRPr="00C40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Общество»).</w:t>
      </w:r>
      <w:proofErr w:type="gramEnd"/>
      <w:r w:rsidRPr="00C40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Серия: </w:t>
      </w:r>
      <w:r w:rsidRPr="00C40E9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"Национальные движения в </w:t>
      </w:r>
      <w:proofErr w:type="spellStart"/>
      <w:r w:rsidRPr="00C40E96">
        <w:rPr>
          <w:rFonts w:ascii="Times New Roman" w:hAnsi="Times New Roman" w:cs="Times New Roman"/>
          <w:i/>
          <w:color w:val="000000"/>
          <w:sz w:val="28"/>
          <w:szCs w:val="28"/>
        </w:rPr>
        <w:t>СССР"</w:t>
      </w:r>
      <w:proofErr w:type="gramStart"/>
      <w:r w:rsidRPr="00C40E96">
        <w:rPr>
          <w:rFonts w:ascii="Times New Roman" w:hAnsi="Times New Roman" w:cs="Times New Roman"/>
          <w:i/>
          <w:color w:val="000000"/>
          <w:sz w:val="28"/>
          <w:szCs w:val="28"/>
        </w:rPr>
        <w:t>.О</w:t>
      </w:r>
      <w:proofErr w:type="gramEnd"/>
      <w:r w:rsidRPr="00C40E96">
        <w:rPr>
          <w:rFonts w:ascii="Times New Roman" w:hAnsi="Times New Roman" w:cs="Times New Roman"/>
          <w:i/>
          <w:color w:val="000000"/>
          <w:sz w:val="28"/>
          <w:szCs w:val="28"/>
        </w:rPr>
        <w:t>тветственный</w:t>
      </w:r>
      <w:proofErr w:type="spellEnd"/>
      <w:r w:rsidRPr="00C40E9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редактор серии - </w:t>
      </w:r>
      <w:proofErr w:type="spellStart"/>
      <w:r w:rsidRPr="00C40E96">
        <w:rPr>
          <w:rFonts w:ascii="Times New Roman" w:hAnsi="Times New Roman" w:cs="Times New Roman"/>
          <w:i/>
          <w:color w:val="000000"/>
          <w:sz w:val="28"/>
          <w:szCs w:val="28"/>
        </w:rPr>
        <w:t>М.Н.Губогло</w:t>
      </w:r>
      <w:proofErr w:type="spellEnd"/>
      <w:r w:rsidRPr="00C40E9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gramStart"/>
      <w:r w:rsidRPr="00C40E96">
        <w:rPr>
          <w:rFonts w:ascii="Times New Roman" w:hAnsi="Times New Roman" w:cs="Times New Roman"/>
          <w:i/>
          <w:color w:val="000000"/>
          <w:sz w:val="28"/>
          <w:szCs w:val="28"/>
        </w:rPr>
        <w:t>Москва - ЦИМО - 1991.)</w:t>
      </w:r>
      <w:proofErr w:type="gramEnd"/>
    </w:p>
    <w:p w:rsidR="00C40E96" w:rsidRPr="00C40E96" w:rsidRDefault="00C40E96" w:rsidP="00C40E96">
      <w:pPr>
        <w:rPr>
          <w:rFonts w:ascii="Times New Roman" w:hAnsi="Times New Roman" w:cs="Times New Roman"/>
          <w:b/>
          <w:sz w:val="28"/>
          <w:szCs w:val="28"/>
        </w:rPr>
      </w:pPr>
      <w:r w:rsidRPr="00C40E96">
        <w:rPr>
          <w:rFonts w:ascii="Times New Roman" w:hAnsi="Times New Roman" w:cs="Times New Roman"/>
          <w:b/>
          <w:sz w:val="28"/>
          <w:szCs w:val="28"/>
        </w:rPr>
        <w:t>Источник 3</w:t>
      </w:r>
      <w:bookmarkStart w:id="0" w:name="_GoBack"/>
      <w:bookmarkEnd w:id="0"/>
      <w:r w:rsidRPr="00C40E9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251757" wp14:editId="30FD214C">
            <wp:simplePos x="0" y="0"/>
            <wp:positionH relativeFrom="column">
              <wp:posOffset>386715</wp:posOffset>
            </wp:positionH>
            <wp:positionV relativeFrom="paragraph">
              <wp:posOffset>563880</wp:posOffset>
            </wp:positionV>
            <wp:extent cx="4810125" cy="1552575"/>
            <wp:effectExtent l="0" t="0" r="9525" b="9525"/>
            <wp:wrapTight wrapText="bothSides">
              <wp:wrapPolygon edited="0">
                <wp:start x="86" y="0"/>
                <wp:lineTo x="86" y="21467"/>
                <wp:lineTo x="21557" y="21467"/>
                <wp:lineTo x="21557" y="0"/>
                <wp:lineTo x="86" y="0"/>
              </wp:wrapPolygon>
            </wp:wrapTight>
            <wp:docPr id="2" name="Рисунок 2" descr="http://elib.biblioatom.ru/textpage/image/?bookhl=&amp;z=0&amp;h=736&amp;w=505&amp;book=zeldovich-vospominaniya_2008&amp;page=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ib.biblioatom.ru/textpage/image/?bookhl=&amp;z=0&amp;h=736&amp;w=505&amp;book=zeldovich-vospominaniya_2008&amp;page=00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88" t="72962" r="1188" b="4891"/>
                    <a:stretch/>
                  </pic:blipFill>
                  <pic:spPr bwMode="auto">
                    <a:xfrm>
                      <a:off x="0" y="0"/>
                      <a:ext cx="4810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Fonts w:ascii="Times New Roman" w:hAnsi="Times New Roman" w:cs="Times New Roman"/>
          <w:b/>
          <w:sz w:val="28"/>
          <w:szCs w:val="28"/>
        </w:rPr>
        <w:t xml:space="preserve">  Из книги «Яков Борисович Зельдович (воспоминания, письма, документы)</w:t>
      </w:r>
      <w:proofErr w:type="gramStart"/>
      <w:r w:rsidRPr="00C40E96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>(</w:t>
      </w:r>
      <w:r w:rsidRPr="00C40E96">
        <w:rPr>
          <w:rFonts w:ascii="Times New Roman" w:hAnsi="Times New Roman" w:cs="Times New Roman"/>
          <w:i/>
        </w:rPr>
        <w:t xml:space="preserve">Яков Борисович Зельдович (воспоминания, письма, документы) / Под ред. С. С. Герштейна и Р. А. </w:t>
      </w:r>
      <w:proofErr w:type="spellStart"/>
      <w:r w:rsidRPr="00C40E96">
        <w:rPr>
          <w:rFonts w:ascii="Times New Roman" w:hAnsi="Times New Roman" w:cs="Times New Roman"/>
          <w:i/>
        </w:rPr>
        <w:t>Сюняева</w:t>
      </w:r>
      <w:proofErr w:type="spellEnd"/>
      <w:r w:rsidRPr="00C40E96">
        <w:rPr>
          <w:rFonts w:ascii="Times New Roman" w:hAnsi="Times New Roman" w:cs="Times New Roman"/>
          <w:i/>
        </w:rPr>
        <w:t>. — изд. 2-е, доп. — М.: ФИЗМАТЛИТ, 2008. — 416 с. – С.10)</w:t>
      </w:r>
    </w:p>
    <w:p w:rsidR="00C40E96" w:rsidRPr="00C40E96" w:rsidRDefault="00C40E96" w:rsidP="00C40E9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40E96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D4DF6DA" wp14:editId="0303C25F">
            <wp:simplePos x="0" y="0"/>
            <wp:positionH relativeFrom="column">
              <wp:posOffset>595630</wp:posOffset>
            </wp:positionH>
            <wp:positionV relativeFrom="paragraph">
              <wp:posOffset>321945</wp:posOffset>
            </wp:positionV>
            <wp:extent cx="3248025" cy="3248025"/>
            <wp:effectExtent l="0" t="0" r="9525" b="9525"/>
            <wp:wrapTight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ight>
            <wp:docPr id="3" name="Рисунок 3" descr="http://i.mycdn.me/i?r=AzFIxPtkV78jcmdRfpoIOyaJ5ALHVdnm89phFyy94t2zKzO7EuABt8t6j6ROsg0Sw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.mycdn.me/i?r=AzFIxPtkV78jcmdRfpoIOyaJ5ALHVdnm89phFyy94t2zKzO7EuABt8t6j6ROsg0SwU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Fonts w:ascii="Times New Roman" w:hAnsi="Times New Roman" w:cs="Times New Roman"/>
          <w:b/>
          <w:iCs/>
          <w:sz w:val="28"/>
          <w:szCs w:val="28"/>
        </w:rPr>
        <w:t>Источник 4</w:t>
      </w:r>
    </w:p>
    <w:p w:rsidR="00C40E96" w:rsidRPr="00C40E96" w:rsidRDefault="00C40E96" w:rsidP="00C40E96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C40E96" w:rsidRPr="00C40E96" w:rsidRDefault="00C40E96" w:rsidP="00C40E96">
      <w:pPr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C40E96" w:rsidRPr="00C40E96" w:rsidRDefault="00C40E96" w:rsidP="00C40E96">
      <w:pPr>
        <w:jc w:val="both"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 xml:space="preserve">1. Михаил Андреевич Савицкий белорусский живописец. Участник Великой Отечественной войны. За более чем 65-летнюю творческую деятельность создал полотна, посвящённые стойкости и героизму советских людей. В основе картины «Цифры на сердце» - авторские воспоминания и впечатления о бесчеловечных условиях в фашистских концлагерях. Будучи солдатом Красной Армии, летом 1942 г. М. Савицкий попал в плен. Он был узником концлагерей Дюссельдорф, Дахау, Бухенвальд, где стал участником сопротивления. На картине изображены ворота концлагеря Бухенвальд с надписью по – 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немецки</w:t>
      </w:r>
      <w:proofErr w:type="spellEnd"/>
      <w:proofErr w:type="gramStart"/>
      <w:r w:rsidRPr="00C40E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0E96">
        <w:rPr>
          <w:rFonts w:ascii="Times New Roman" w:hAnsi="Times New Roman" w:cs="Times New Roman"/>
          <w:sz w:val="28"/>
          <w:szCs w:val="28"/>
        </w:rPr>
        <w:t xml:space="preserve"> «Каждому своё». На робе заключённого можно увидеть две красные буквы </w:t>
      </w:r>
      <w:r w:rsidRPr="00C40E9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40E96">
        <w:rPr>
          <w:rFonts w:ascii="Times New Roman" w:hAnsi="Times New Roman" w:cs="Times New Roman"/>
          <w:sz w:val="28"/>
          <w:szCs w:val="28"/>
        </w:rPr>
        <w:t xml:space="preserve"> и  </w:t>
      </w:r>
      <w:r w:rsidRPr="00C40E9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40E96">
        <w:rPr>
          <w:rFonts w:ascii="Times New Roman" w:hAnsi="Times New Roman" w:cs="Times New Roman"/>
          <w:sz w:val="28"/>
          <w:szCs w:val="28"/>
        </w:rPr>
        <w:t xml:space="preserve">, обозначающие концентрационный лагерь.  Красный треугольник с буквой </w:t>
      </w:r>
      <w:r w:rsidRPr="00C40E9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40E96">
        <w:rPr>
          <w:rFonts w:ascii="Times New Roman" w:hAnsi="Times New Roman" w:cs="Times New Roman"/>
          <w:sz w:val="28"/>
          <w:szCs w:val="28"/>
        </w:rPr>
        <w:t xml:space="preserve"> на робе обозначает «русский, политический». На жетоне, подвешенном на шее, номер заключённого. Потеря жетона каралась смертью.</w:t>
      </w:r>
    </w:p>
    <w:p w:rsidR="00C40E96" w:rsidRPr="00C40E96" w:rsidRDefault="00C40E96" w:rsidP="00C40E96">
      <w:pPr>
        <w:jc w:val="both"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>2. Причина написания письма с ситуацией, сложившейся вокруг белорусского языка. Он постепенно вытеснялся изо всех сфер общества. Мотивы написания письма были связаны со стремлением его авторов сохранить белорусский язык в различных сферах общественной жизни.</w:t>
      </w:r>
    </w:p>
    <w:p w:rsidR="00C40E96" w:rsidRPr="00C40E96" w:rsidRDefault="00C40E96" w:rsidP="00C40E96">
      <w:pPr>
        <w:jc w:val="both"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 xml:space="preserve">3. Речь идёт о Якове Борисовиче Зельдовиче, уроженце Минска, одном из главных создателей «советского ядерного щита». Человек, не имевший высшего образования, в 25 – летнем возрасте стал доктором </w:t>
      </w:r>
      <w:proofErr w:type="spellStart"/>
      <w:proofErr w:type="gramStart"/>
      <w:r w:rsidRPr="00C40E96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 xml:space="preserve"> – математических</w:t>
      </w:r>
      <w:proofErr w:type="gramEnd"/>
      <w:r w:rsidRPr="00C40E96">
        <w:rPr>
          <w:rFonts w:ascii="Times New Roman" w:hAnsi="Times New Roman" w:cs="Times New Roman"/>
          <w:sz w:val="28"/>
          <w:szCs w:val="28"/>
        </w:rPr>
        <w:t xml:space="preserve"> наук, самостоятельно изучив высшую математику. Яков Борисович занимался исследованием горения пороха при создании реактивных снарядов для легендарной «катюши». Он стал одним из создателей советской атомной бомбы, испытание которой было проведено в 1949 г. Принимал  активное участие в создании советской водородной бомбы. Гениальный учёный за свои исследования стал трижды Героем Социалистического труда.</w:t>
      </w:r>
    </w:p>
    <w:p w:rsidR="00C40E96" w:rsidRPr="00C40E96" w:rsidRDefault="00C40E96" w:rsidP="00C40E96">
      <w:pPr>
        <w:jc w:val="both"/>
        <w:rPr>
          <w:rFonts w:ascii="Times New Roman" w:hAnsi="Times New Roman" w:cs="Times New Roman"/>
          <w:sz w:val="28"/>
          <w:szCs w:val="28"/>
        </w:rPr>
      </w:pPr>
      <w:r w:rsidRPr="00C40E96">
        <w:rPr>
          <w:rFonts w:ascii="Times New Roman" w:hAnsi="Times New Roman" w:cs="Times New Roman"/>
          <w:sz w:val="28"/>
          <w:szCs w:val="28"/>
        </w:rPr>
        <w:t xml:space="preserve">4. На фотографии изображён руководитель </w:t>
      </w:r>
      <w:proofErr w:type="gramStart"/>
      <w:r w:rsidRPr="00C40E96">
        <w:rPr>
          <w:rFonts w:ascii="Times New Roman" w:hAnsi="Times New Roman" w:cs="Times New Roman"/>
          <w:sz w:val="28"/>
          <w:szCs w:val="28"/>
        </w:rPr>
        <w:t>вокально – инструментального</w:t>
      </w:r>
      <w:proofErr w:type="gramEnd"/>
      <w:r w:rsidRPr="00C40E96">
        <w:rPr>
          <w:rFonts w:ascii="Times New Roman" w:hAnsi="Times New Roman" w:cs="Times New Roman"/>
          <w:sz w:val="28"/>
          <w:szCs w:val="28"/>
        </w:rPr>
        <w:t xml:space="preserve"> ансамбля «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Песняры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 xml:space="preserve">». Владимир 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Мулявин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 xml:space="preserve"> – белорусский музыкант, композитор, народный артист БССР и СССР, основатель и художественный руководитель «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Песняров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 xml:space="preserve">». Слушатели со всех уголков Советского Союза приобретали в книжных магазинах 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белорусско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 xml:space="preserve"> – русские словари, чтобы понять, о чём поют «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Песняры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Песняры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 xml:space="preserve">» стали первым советским </w:t>
      </w:r>
      <w:proofErr w:type="gramStart"/>
      <w:r w:rsidRPr="00C40E96">
        <w:rPr>
          <w:rFonts w:ascii="Times New Roman" w:hAnsi="Times New Roman" w:cs="Times New Roman"/>
          <w:sz w:val="28"/>
          <w:szCs w:val="28"/>
        </w:rPr>
        <w:t>вокально – инструментальным</w:t>
      </w:r>
      <w:proofErr w:type="gramEnd"/>
      <w:r w:rsidRPr="00C40E96">
        <w:rPr>
          <w:rFonts w:ascii="Times New Roman" w:hAnsi="Times New Roman" w:cs="Times New Roman"/>
          <w:sz w:val="28"/>
          <w:szCs w:val="28"/>
        </w:rPr>
        <w:t xml:space="preserve"> ансамблем, выступившим в Америке, а американская пресса назвала их группой, заслужившей того, чтобы ей аплодировали стоя. Президент 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Белорусси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 xml:space="preserve">  Александр Лукашенко наградил Владимира 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Мулявина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 xml:space="preserve"> высшей наградой страны – орденом Франциска Скорины, за то, что его группа достойно представляла белорусскую культуру на советской и международной эстраде, за вклад «</w:t>
      </w:r>
      <w:proofErr w:type="spellStart"/>
      <w:r w:rsidRPr="00C40E96">
        <w:rPr>
          <w:rFonts w:ascii="Times New Roman" w:hAnsi="Times New Roman" w:cs="Times New Roman"/>
          <w:sz w:val="28"/>
          <w:szCs w:val="28"/>
        </w:rPr>
        <w:t>Песняров</w:t>
      </w:r>
      <w:proofErr w:type="spellEnd"/>
      <w:r w:rsidRPr="00C40E96">
        <w:rPr>
          <w:rFonts w:ascii="Times New Roman" w:hAnsi="Times New Roman" w:cs="Times New Roman"/>
          <w:sz w:val="28"/>
          <w:szCs w:val="28"/>
        </w:rPr>
        <w:t>» в белорусскую культуру.</w:t>
      </w:r>
    </w:p>
    <w:p w:rsidR="00C40E96" w:rsidRPr="00C40E96" w:rsidRDefault="00C40E96" w:rsidP="00C40E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40E96" w:rsidRPr="00C40E96" w:rsidRDefault="00C40E96">
      <w:pPr>
        <w:rPr>
          <w:rFonts w:ascii="Times New Roman" w:hAnsi="Times New Roman" w:cs="Times New Roman"/>
          <w:sz w:val="28"/>
          <w:szCs w:val="28"/>
        </w:rPr>
      </w:pPr>
    </w:p>
    <w:sectPr w:rsidR="00C40E96" w:rsidRPr="00C40E96" w:rsidSect="00C40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96"/>
    <w:rsid w:val="00953618"/>
    <w:rsid w:val="00A83E44"/>
    <w:rsid w:val="00C4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C4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wcif">
    <w:name w:val="puwcif"/>
    <w:basedOn w:val="a0"/>
    <w:rsid w:val="00C40E96"/>
  </w:style>
  <w:style w:type="character" w:customStyle="1" w:styleId="c9dxtc">
    <w:name w:val="c9dxtc"/>
    <w:basedOn w:val="a0"/>
    <w:rsid w:val="00C40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C4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wcif">
    <w:name w:val="puwcif"/>
    <w:basedOn w:val="a0"/>
    <w:rsid w:val="00C40E96"/>
  </w:style>
  <w:style w:type="character" w:customStyle="1" w:styleId="c9dxtc">
    <w:name w:val="c9dxtc"/>
    <w:basedOn w:val="a0"/>
    <w:rsid w:val="00C4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9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1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7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2023-03-23T16:59:00Z</cp:lastPrinted>
  <dcterms:created xsi:type="dcterms:W3CDTF">2023-03-23T16:46:00Z</dcterms:created>
  <dcterms:modified xsi:type="dcterms:W3CDTF">2023-03-23T16:59:00Z</dcterms:modified>
</cp:coreProperties>
</file>