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10E56" w14:textId="77777777" w:rsidR="00C26C88" w:rsidRPr="00C26C88" w:rsidRDefault="00C26C88" w:rsidP="00C26C88">
      <w:pPr>
        <w:shd w:val="clear" w:color="auto" w:fill="FFFFFF"/>
        <w:spacing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Voici les ressources et informations clés concernant la francisation des sciences sociales sous la Loi 14 :</w:t>
      </w:r>
    </w:p>
    <w:p w14:paraId="1E9FF9E5" w14:textId="77777777" w:rsidR="00C26C88" w:rsidRPr="00C26C88" w:rsidRDefault="00C26C88" w:rsidP="00C26C88">
      <w:pPr>
        <w:numPr>
          <w:ilvl w:val="0"/>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Obligations de francisation (entreprises et organismes) :</w:t>
      </w:r>
    </w:p>
    <w:p w14:paraId="7A429B62"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25 employés ou plus :</w:t>
      </w:r>
      <w:r w:rsidRPr="00C26C88">
        <w:rPr>
          <w:rFonts w:ascii="Arial" w:eastAsia="Times New Roman" w:hAnsi="Arial" w:cs="Arial"/>
          <w:color w:val="0A0A0A"/>
          <w:kern w:val="0"/>
          <w:lang w:eastAsia="fr-CA"/>
          <w14:ligatures w14:val="none"/>
        </w:rPr>
        <w:t> Obligation d'analyser la situation linguistique et d'inscrire l'entreprise à l'OQLF d'ici le 1er juin 2025.</w:t>
      </w:r>
    </w:p>
    <w:p w14:paraId="684FEC98"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Utilisation du français :</w:t>
      </w:r>
      <w:r w:rsidRPr="00C26C88">
        <w:rPr>
          <w:rFonts w:ascii="Arial" w:eastAsia="Times New Roman" w:hAnsi="Arial" w:cs="Arial"/>
          <w:color w:val="0A0A0A"/>
          <w:kern w:val="0"/>
          <w:lang w:eastAsia="fr-CA"/>
          <w14:ligatures w14:val="none"/>
        </w:rPr>
        <w:t> Le français doit être la langue de travail, des communications, et de l'affichage. Dans le secteur des services sociaux, cela s'applique également aux interactions, notamment dans les services de santé et sociaux.</w:t>
      </w:r>
    </w:p>
    <w:p w14:paraId="5D3475EF"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Sites Web et publicité :</w:t>
      </w:r>
      <w:r w:rsidRPr="00C26C88">
        <w:rPr>
          <w:rFonts w:ascii="Arial" w:eastAsia="Times New Roman" w:hAnsi="Arial" w:cs="Arial"/>
          <w:color w:val="0A0A0A"/>
          <w:kern w:val="0"/>
          <w:lang w:eastAsia="fr-CA"/>
          <w14:ligatures w14:val="none"/>
        </w:rPr>
        <w:t> Le contenu en français ne doit pas être moins favorable ou moins complet que dans une autre langue.</w:t>
      </w:r>
    </w:p>
    <w:p w14:paraId="409D2F2F" w14:textId="77777777" w:rsidR="00C26C88" w:rsidRPr="00C26C88" w:rsidRDefault="00C26C88" w:rsidP="00C26C88">
      <w:pPr>
        <w:numPr>
          <w:ilvl w:val="0"/>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Ressources pour la francisation :</w:t>
      </w:r>
    </w:p>
    <w:p w14:paraId="69280459"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hyperlink r:id="rId5" w:history="1">
        <w:r w:rsidRPr="00C26C88">
          <w:rPr>
            <w:rFonts w:ascii="Arial" w:eastAsia="Times New Roman" w:hAnsi="Arial" w:cs="Arial"/>
            <w:b/>
            <w:bCs/>
            <w:color w:val="0000FF"/>
            <w:kern w:val="0"/>
            <w:u w:val="single"/>
            <w:lang w:eastAsia="fr-CA"/>
            <w14:ligatures w14:val="none"/>
          </w:rPr>
          <w:t>Francisation Québec</w:t>
        </w:r>
      </w:hyperlink>
      <w:r w:rsidRPr="00C26C88">
        <w:rPr>
          <w:rFonts w:ascii="Arial" w:eastAsia="Times New Roman" w:hAnsi="Arial" w:cs="Arial"/>
          <w:b/>
          <w:bCs/>
          <w:color w:val="0A0A0A"/>
          <w:kern w:val="0"/>
          <w:lang w:eastAsia="fr-CA"/>
          <w14:ligatures w14:val="none"/>
        </w:rPr>
        <w:t> :</w:t>
      </w:r>
      <w:r w:rsidRPr="00C26C88">
        <w:rPr>
          <w:rFonts w:ascii="Arial" w:eastAsia="Times New Roman" w:hAnsi="Arial" w:cs="Arial"/>
          <w:color w:val="0A0A0A"/>
          <w:kern w:val="0"/>
          <w:lang w:eastAsia="fr-CA"/>
          <w14:ligatures w14:val="none"/>
        </w:rPr>
        <w:t> Point d'accès unique pour l'apprentissage du français, incluant des cours spécialisés pour le milieu de travail.</w:t>
      </w:r>
    </w:p>
    <w:p w14:paraId="3F3BC836"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hyperlink r:id="rId6" w:history="1">
        <w:r w:rsidRPr="00C26C88">
          <w:rPr>
            <w:rFonts w:ascii="Arial" w:eastAsia="Times New Roman" w:hAnsi="Arial" w:cs="Arial"/>
            <w:b/>
            <w:bCs/>
            <w:color w:val="0000FF"/>
            <w:kern w:val="0"/>
            <w:u w:val="single"/>
            <w:lang w:eastAsia="fr-CA"/>
            <w14:ligatures w14:val="none"/>
          </w:rPr>
          <w:t>Francisation en ligne</w:t>
        </w:r>
      </w:hyperlink>
      <w:r w:rsidRPr="00C26C88">
        <w:rPr>
          <w:rFonts w:ascii="Arial" w:eastAsia="Times New Roman" w:hAnsi="Arial" w:cs="Arial"/>
          <w:b/>
          <w:bCs/>
          <w:color w:val="0A0A0A"/>
          <w:kern w:val="0"/>
          <w:lang w:eastAsia="fr-CA"/>
          <w14:ligatures w14:val="none"/>
        </w:rPr>
        <w:t> :</w:t>
      </w:r>
      <w:r w:rsidRPr="00C26C88">
        <w:rPr>
          <w:rFonts w:ascii="Arial" w:eastAsia="Times New Roman" w:hAnsi="Arial" w:cs="Arial"/>
          <w:color w:val="0A0A0A"/>
          <w:kern w:val="0"/>
          <w:lang w:eastAsia="fr-CA"/>
          <w14:ligatures w14:val="none"/>
        </w:rPr>
        <w:t> Modules avec tuteurs offrant du vocabulaire spécifique, des exercices et des classes virtuelles.</w:t>
      </w:r>
    </w:p>
    <w:p w14:paraId="737C9F73"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hyperlink r:id="rId7" w:history="1">
        <w:r w:rsidRPr="00C26C88">
          <w:rPr>
            <w:rFonts w:ascii="Arial" w:eastAsia="Times New Roman" w:hAnsi="Arial" w:cs="Arial"/>
            <w:b/>
            <w:bCs/>
            <w:color w:val="0000FF"/>
            <w:kern w:val="0"/>
            <w:u w:val="single"/>
            <w:lang w:eastAsia="fr-CA"/>
            <w14:ligatures w14:val="none"/>
          </w:rPr>
          <w:t>Programme de soutien à la francisation</w:t>
        </w:r>
      </w:hyperlink>
      <w:r w:rsidRPr="00C26C88">
        <w:rPr>
          <w:rFonts w:ascii="Arial" w:eastAsia="Times New Roman" w:hAnsi="Arial" w:cs="Arial"/>
          <w:b/>
          <w:bCs/>
          <w:color w:val="0A0A0A"/>
          <w:kern w:val="0"/>
          <w:lang w:eastAsia="fr-CA"/>
          <w14:ligatures w14:val="none"/>
        </w:rPr>
        <w:t> :</w:t>
      </w:r>
      <w:r w:rsidRPr="00C26C88">
        <w:rPr>
          <w:rFonts w:ascii="Arial" w:eastAsia="Times New Roman" w:hAnsi="Arial" w:cs="Arial"/>
          <w:color w:val="0A0A0A"/>
          <w:kern w:val="0"/>
          <w:lang w:eastAsia="fr-CA"/>
          <w14:ligatures w14:val="none"/>
        </w:rPr>
        <w:t> Aide financière du MIFI pour les organismes favorisant l'apprentissage du français.</w:t>
      </w:r>
    </w:p>
    <w:p w14:paraId="0EFDE4D5"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hyperlink r:id="rId8" w:history="1">
        <w:r w:rsidRPr="00C26C88">
          <w:rPr>
            <w:rFonts w:ascii="Arial" w:eastAsia="Times New Roman" w:hAnsi="Arial" w:cs="Arial"/>
            <w:b/>
            <w:bCs/>
            <w:color w:val="0000FF"/>
            <w:kern w:val="0"/>
            <w:u w:val="single"/>
            <w:lang w:eastAsia="fr-CA"/>
            <w14:ligatures w14:val="none"/>
          </w:rPr>
          <w:t>Francisation UQAM</w:t>
        </w:r>
      </w:hyperlink>
      <w:r w:rsidRPr="00C26C88">
        <w:rPr>
          <w:rFonts w:ascii="Arial" w:eastAsia="Times New Roman" w:hAnsi="Arial" w:cs="Arial"/>
          <w:b/>
          <w:bCs/>
          <w:color w:val="0A0A0A"/>
          <w:kern w:val="0"/>
          <w:lang w:eastAsia="fr-CA"/>
          <w14:ligatures w14:val="none"/>
        </w:rPr>
        <w:t> :</w:t>
      </w:r>
      <w:r w:rsidRPr="00C26C88">
        <w:rPr>
          <w:rFonts w:ascii="Arial" w:eastAsia="Times New Roman" w:hAnsi="Arial" w:cs="Arial"/>
          <w:color w:val="0A0A0A"/>
          <w:kern w:val="0"/>
          <w:lang w:eastAsia="fr-CA"/>
          <w14:ligatures w14:val="none"/>
        </w:rPr>
        <w:t> Programme de francisation et d'intégration en milieu universitaire.</w:t>
      </w:r>
    </w:p>
    <w:p w14:paraId="3D408224" w14:textId="77777777" w:rsidR="00C26C88" w:rsidRPr="00C26C88" w:rsidRDefault="00C26C88" w:rsidP="00C26C88">
      <w:pPr>
        <w:numPr>
          <w:ilvl w:val="0"/>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b/>
          <w:bCs/>
          <w:color w:val="0A0A0A"/>
          <w:kern w:val="0"/>
          <w:lang w:eastAsia="fr-CA"/>
          <w14:ligatures w14:val="none"/>
        </w:rPr>
        <w:t>Contexte sectoriel (Sciences sociales) :</w:t>
      </w:r>
    </w:p>
    <w:p w14:paraId="6ECD72D8"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La Loi 14 renforce l'usage du français dans la production de documents de travail et de publications, crucial pour les chercheurs et professionnels en sciences sociales.</w:t>
      </w:r>
    </w:p>
    <w:p w14:paraId="5ABBCB84" w14:textId="77777777" w:rsidR="00C26C88" w:rsidRPr="00C26C88" w:rsidRDefault="00C26C88" w:rsidP="00C26C88">
      <w:pPr>
        <w:numPr>
          <w:ilvl w:val="1"/>
          <w:numId w:val="1"/>
        </w:numPr>
        <w:shd w:val="clear" w:color="auto" w:fill="FFFFFF"/>
        <w:spacing w:after="180"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Les outils de l'OQLF aident à franciser le vocabulaire technique propre aux sciences sociales. </w:t>
      </w:r>
    </w:p>
    <w:p w14:paraId="717B7B50" w14:textId="77777777" w:rsidR="00C26C88" w:rsidRPr="00C26C88" w:rsidRDefault="00C26C88" w:rsidP="00C26C88">
      <w:pPr>
        <w:shd w:val="clear" w:color="auto" w:fill="FFFFFF"/>
        <w:spacing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Pour des besoins spécifiques, il est recommandé de consulter le site de l'OQLF et de débuter les démarches de francisation rapidement.</w:t>
      </w:r>
    </w:p>
    <w:p w14:paraId="2936AFA3" w14:textId="77777777" w:rsidR="00C26C88" w:rsidRPr="00C26C88" w:rsidRDefault="00C26C88" w:rsidP="00C26C88">
      <w:pPr>
        <w:numPr>
          <w:ilvl w:val="0"/>
          <w:numId w:val="2"/>
        </w:numPr>
        <w:shd w:val="clear" w:color="auto" w:fill="FFFFFF"/>
        <w:spacing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Tout ce qu'il faut savoir sur la Loi 14 (projet de loi 96) - CFIB</w:t>
      </w:r>
    </w:p>
    <w:p w14:paraId="31FCD88E" w14:textId="77777777" w:rsidR="00C26C88" w:rsidRPr="00C26C88" w:rsidRDefault="00C26C88" w:rsidP="00C26C88">
      <w:pPr>
        <w:shd w:val="clear" w:color="auto" w:fill="FFFFFF"/>
        <w:ind w:left="720"/>
        <w:rPr>
          <w:rFonts w:ascii="Arial" w:eastAsia="Times New Roman" w:hAnsi="Arial" w:cs="Arial"/>
          <w:color w:val="001D35"/>
          <w:kern w:val="0"/>
          <w:lang w:eastAsia="fr-CA"/>
          <w14:ligatures w14:val="none"/>
        </w:rPr>
      </w:pPr>
      <w:r w:rsidRPr="00C26C88">
        <w:rPr>
          <w:rFonts w:ascii="Arial" w:eastAsia="Times New Roman" w:hAnsi="Arial" w:cs="Arial"/>
          <w:color w:val="545D7E"/>
          <w:kern w:val="0"/>
          <w:sz w:val="21"/>
          <w:szCs w:val="21"/>
          <w:lang w:eastAsia="fr-CA"/>
          <w14:ligatures w14:val="none"/>
        </w:rPr>
        <w:lastRenderedPageBreak/>
        <w:t xml:space="preserve">Enregistrement à l'Office. L'obligation d'entreprendre une démarche de francisation est maintenant élargie aux entreprises qui </w:t>
      </w:r>
      <w:proofErr w:type="spellStart"/>
      <w:r w:rsidRPr="00C26C88">
        <w:rPr>
          <w:rFonts w:ascii="Arial" w:eastAsia="Times New Roman" w:hAnsi="Arial" w:cs="Arial"/>
          <w:color w:val="545D7E"/>
          <w:kern w:val="0"/>
          <w:sz w:val="21"/>
          <w:szCs w:val="21"/>
          <w:lang w:eastAsia="fr-CA"/>
          <w14:ligatures w14:val="none"/>
        </w:rPr>
        <w:t>emp</w:t>
      </w:r>
      <w:proofErr w:type="spellEnd"/>
      <w:r w:rsidRPr="00C26C88">
        <w:rPr>
          <w:rFonts w:ascii="Arial" w:eastAsia="Times New Roman" w:hAnsi="Arial" w:cs="Arial"/>
          <w:color w:val="545D7E"/>
          <w:kern w:val="0"/>
          <w:sz w:val="21"/>
          <w:szCs w:val="21"/>
          <w:lang w:eastAsia="fr-CA"/>
          <w14:ligatures w14:val="none"/>
        </w:rPr>
        <w:t>...</w:t>
      </w:r>
    </w:p>
    <w:p w14:paraId="4C0C9F58" w14:textId="3AFB5679" w:rsidR="00C26C88" w:rsidRPr="00C26C88" w:rsidRDefault="00C26C88" w:rsidP="00C26C88">
      <w:pPr>
        <w:shd w:val="clear" w:color="auto" w:fill="FFFFFF"/>
        <w:spacing w:line="240" w:lineRule="atLeast"/>
        <w:ind w:left="720"/>
        <w:textAlignment w:val="center"/>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07FCB8ED" wp14:editId="2B857C39">
            <wp:extent cx="813435" cy="813435"/>
            <wp:effectExtent l="0" t="0" r="0" b="0"/>
            <wp:docPr id="178242750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inline>
        </w:drawing>
      </w:r>
    </w:p>
    <w:p w14:paraId="1B49D20E" w14:textId="77777777" w:rsidR="00C26C88" w:rsidRPr="00C26C88" w:rsidRDefault="00C26C88" w:rsidP="00C26C88">
      <w:pPr>
        <w:shd w:val="clear" w:color="auto" w:fill="FFFFFF"/>
        <w:ind w:left="720"/>
        <w:rPr>
          <w:rFonts w:ascii="Arial" w:eastAsia="Times New Roman" w:hAnsi="Arial" w:cs="Arial"/>
          <w:color w:val="636363"/>
          <w:kern w:val="0"/>
          <w:lang w:val="en-US" w:eastAsia="fr-CA"/>
          <w14:ligatures w14:val="none"/>
        </w:rPr>
      </w:pPr>
      <w:r w:rsidRPr="00C26C88">
        <w:rPr>
          <w:rFonts w:ascii="Arial" w:eastAsia="Times New Roman" w:hAnsi="Arial" w:cs="Arial"/>
          <w:color w:val="545D7E"/>
          <w:spacing w:val="2"/>
          <w:kern w:val="0"/>
          <w:sz w:val="18"/>
          <w:szCs w:val="18"/>
          <w:lang w:val="en-US" w:eastAsia="fr-CA"/>
          <w14:ligatures w14:val="none"/>
        </w:rPr>
        <w:t>Canadian Federation of Independent Business | CFIB</w:t>
      </w:r>
    </w:p>
    <w:p w14:paraId="7A0C29D1" w14:textId="2C908E4D" w:rsidR="00C26C88" w:rsidRPr="00C26C88" w:rsidRDefault="00C26C88" w:rsidP="00C26C88">
      <w:pPr>
        <w:shd w:val="clear" w:color="auto" w:fill="FFFFFF"/>
        <w:ind w:left="720"/>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054F0DC7" wp14:editId="52309352">
            <wp:extent cx="520065" cy="520065"/>
            <wp:effectExtent l="0" t="0" r="635" b="635"/>
            <wp:docPr id="20352383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 cy="520065"/>
                    </a:xfrm>
                    <a:prstGeom prst="rect">
                      <a:avLst/>
                    </a:prstGeom>
                    <a:noFill/>
                    <a:ln>
                      <a:noFill/>
                    </a:ln>
                  </pic:spPr>
                </pic:pic>
              </a:graphicData>
            </a:graphic>
          </wp:inline>
        </w:drawing>
      </w:r>
    </w:p>
    <w:p w14:paraId="3FAD22BF" w14:textId="77777777" w:rsidR="00C26C88" w:rsidRPr="00C26C88" w:rsidRDefault="00C26C88" w:rsidP="00C26C88">
      <w:pPr>
        <w:numPr>
          <w:ilvl w:val="0"/>
          <w:numId w:val="2"/>
        </w:numPr>
        <w:shd w:val="clear" w:color="auto" w:fill="FFFFFF"/>
        <w:spacing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Services d'apprentissage du français - Gouvernement du Québec</w:t>
      </w:r>
    </w:p>
    <w:p w14:paraId="701AE1E9" w14:textId="77777777" w:rsidR="00C26C88" w:rsidRPr="00C26C88" w:rsidRDefault="00C26C88" w:rsidP="00C26C88">
      <w:pPr>
        <w:shd w:val="clear" w:color="auto" w:fill="FFFFFF"/>
        <w:ind w:left="720"/>
        <w:rPr>
          <w:rFonts w:ascii="Arial" w:eastAsia="Times New Roman" w:hAnsi="Arial" w:cs="Arial"/>
          <w:color w:val="001D35"/>
          <w:kern w:val="0"/>
          <w:lang w:eastAsia="fr-CA"/>
          <w14:ligatures w14:val="none"/>
        </w:rPr>
      </w:pPr>
      <w:proofErr w:type="spellStart"/>
      <w:r w:rsidRPr="00C26C88">
        <w:rPr>
          <w:rFonts w:ascii="Arial" w:eastAsia="Times New Roman" w:hAnsi="Arial" w:cs="Arial"/>
          <w:color w:val="545D7E"/>
          <w:kern w:val="0"/>
          <w:sz w:val="21"/>
          <w:szCs w:val="21"/>
          <w:lang w:eastAsia="fr-CA"/>
          <w14:ligatures w14:val="none"/>
        </w:rPr>
        <w:t>Dec</w:t>
      </w:r>
      <w:proofErr w:type="spellEnd"/>
      <w:r w:rsidRPr="00C26C88">
        <w:rPr>
          <w:rFonts w:ascii="Arial" w:eastAsia="Times New Roman" w:hAnsi="Arial" w:cs="Arial"/>
          <w:color w:val="545D7E"/>
          <w:kern w:val="0"/>
          <w:sz w:val="21"/>
          <w:szCs w:val="21"/>
          <w:lang w:eastAsia="fr-CA"/>
          <w14:ligatures w14:val="none"/>
        </w:rPr>
        <w:t xml:space="preserve"> 1, 2025 — Francisation Québec est l'unique point d'accès gouvernemental pour les services d'apprentissage du français pour : Les personnes </w:t>
      </w:r>
      <w:proofErr w:type="spellStart"/>
      <w:r w:rsidRPr="00C26C88">
        <w:rPr>
          <w:rFonts w:ascii="Arial" w:eastAsia="Times New Roman" w:hAnsi="Arial" w:cs="Arial"/>
          <w:color w:val="545D7E"/>
          <w:kern w:val="0"/>
          <w:sz w:val="21"/>
          <w:szCs w:val="21"/>
          <w:lang w:eastAsia="fr-CA"/>
          <w14:ligatures w14:val="none"/>
        </w:rPr>
        <w:t>a</w:t>
      </w:r>
      <w:proofErr w:type="spellEnd"/>
      <w:r w:rsidRPr="00C26C88">
        <w:rPr>
          <w:rFonts w:ascii="Arial" w:eastAsia="Times New Roman" w:hAnsi="Arial" w:cs="Arial"/>
          <w:color w:val="545D7E"/>
          <w:kern w:val="0"/>
          <w:sz w:val="21"/>
          <w:szCs w:val="21"/>
          <w:lang w:eastAsia="fr-CA"/>
          <w14:ligatures w14:val="none"/>
        </w:rPr>
        <w:t>...</w:t>
      </w:r>
    </w:p>
    <w:p w14:paraId="52599065" w14:textId="5732F58A" w:rsidR="00C26C88" w:rsidRPr="00C26C88" w:rsidRDefault="00C26C88" w:rsidP="00C26C88">
      <w:pPr>
        <w:shd w:val="clear" w:color="auto" w:fill="FFFFFF"/>
        <w:spacing w:line="240" w:lineRule="atLeast"/>
        <w:ind w:left="720"/>
        <w:textAlignment w:val="center"/>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44D04F2E" wp14:editId="16CD25E1">
            <wp:extent cx="813435" cy="813435"/>
            <wp:effectExtent l="0" t="0" r="0" b="0"/>
            <wp:docPr id="40727006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3435" cy="813435"/>
                    </a:xfrm>
                    <a:prstGeom prst="rect">
                      <a:avLst/>
                    </a:prstGeom>
                    <a:noFill/>
                    <a:ln>
                      <a:noFill/>
                    </a:ln>
                  </pic:spPr>
                </pic:pic>
              </a:graphicData>
            </a:graphic>
          </wp:inline>
        </w:drawing>
      </w:r>
    </w:p>
    <w:p w14:paraId="51054A22" w14:textId="77777777" w:rsidR="00C26C88" w:rsidRPr="00C26C88" w:rsidRDefault="00C26C88" w:rsidP="00C26C88">
      <w:pPr>
        <w:shd w:val="clear" w:color="auto" w:fill="FFFFFF"/>
        <w:ind w:left="720"/>
        <w:rPr>
          <w:rFonts w:ascii="Arial" w:eastAsia="Times New Roman" w:hAnsi="Arial" w:cs="Arial"/>
          <w:color w:val="636363"/>
          <w:kern w:val="0"/>
          <w:lang w:eastAsia="fr-CA"/>
          <w14:ligatures w14:val="none"/>
        </w:rPr>
      </w:pPr>
      <w:r w:rsidRPr="00C26C88">
        <w:rPr>
          <w:rFonts w:ascii="Arial" w:eastAsia="Times New Roman" w:hAnsi="Arial" w:cs="Arial"/>
          <w:color w:val="545D7E"/>
          <w:spacing w:val="2"/>
          <w:kern w:val="0"/>
          <w:sz w:val="18"/>
          <w:szCs w:val="18"/>
          <w:lang w:eastAsia="fr-CA"/>
          <w14:ligatures w14:val="none"/>
        </w:rPr>
        <w:t>Gouvernement du Québec</w:t>
      </w:r>
    </w:p>
    <w:p w14:paraId="52F9D337" w14:textId="77777777" w:rsidR="00C26C88" w:rsidRPr="00C26C88" w:rsidRDefault="00C26C88" w:rsidP="00C26C88">
      <w:pPr>
        <w:numPr>
          <w:ilvl w:val="0"/>
          <w:numId w:val="2"/>
        </w:numPr>
        <w:shd w:val="clear" w:color="auto" w:fill="FFFFFF"/>
        <w:spacing w:line="360" w:lineRule="atLeast"/>
        <w:rPr>
          <w:rFonts w:ascii="Arial" w:eastAsia="Times New Roman" w:hAnsi="Arial" w:cs="Arial"/>
          <w:color w:val="0A0A0A"/>
          <w:kern w:val="0"/>
          <w:lang w:eastAsia="fr-CA"/>
          <w14:ligatures w14:val="none"/>
        </w:rPr>
      </w:pPr>
      <w:r w:rsidRPr="00C26C88">
        <w:rPr>
          <w:rFonts w:ascii="Arial" w:eastAsia="Times New Roman" w:hAnsi="Arial" w:cs="Arial"/>
          <w:color w:val="0A0A0A"/>
          <w:kern w:val="0"/>
          <w:lang w:eastAsia="fr-CA"/>
          <w14:ligatures w14:val="none"/>
        </w:rPr>
        <w:t>Découvrez la Francisation en ligne du gouvernement du ...</w:t>
      </w:r>
    </w:p>
    <w:p w14:paraId="5528CF27" w14:textId="77777777" w:rsidR="00C26C88" w:rsidRPr="00C26C88" w:rsidRDefault="00C26C88" w:rsidP="00C26C88">
      <w:pPr>
        <w:shd w:val="clear" w:color="auto" w:fill="FFFFFF"/>
        <w:ind w:left="720"/>
        <w:rPr>
          <w:rFonts w:ascii="Arial" w:eastAsia="Times New Roman" w:hAnsi="Arial" w:cs="Arial"/>
          <w:color w:val="001D35"/>
          <w:kern w:val="0"/>
          <w:lang w:eastAsia="fr-CA"/>
          <w14:ligatures w14:val="none"/>
        </w:rPr>
      </w:pPr>
      <w:proofErr w:type="spellStart"/>
      <w:r w:rsidRPr="00C26C88">
        <w:rPr>
          <w:rFonts w:ascii="Arial" w:eastAsia="Times New Roman" w:hAnsi="Arial" w:cs="Arial"/>
          <w:color w:val="545D7E"/>
          <w:kern w:val="0"/>
          <w:sz w:val="21"/>
          <w:szCs w:val="21"/>
          <w:lang w:eastAsia="fr-CA"/>
          <w14:ligatures w14:val="none"/>
        </w:rPr>
        <w:t>Feb</w:t>
      </w:r>
      <w:proofErr w:type="spellEnd"/>
      <w:r w:rsidRPr="00C26C88">
        <w:rPr>
          <w:rFonts w:ascii="Arial" w:eastAsia="Times New Roman" w:hAnsi="Arial" w:cs="Arial"/>
          <w:color w:val="545D7E"/>
          <w:kern w:val="0"/>
          <w:sz w:val="21"/>
          <w:szCs w:val="21"/>
          <w:lang w:eastAsia="fr-CA"/>
          <w14:ligatures w14:val="none"/>
        </w:rPr>
        <w:t xml:space="preserve"> 24, 2021 — le cours de stade intermédiaire comprend </w:t>
      </w:r>
      <w:proofErr w:type="spellStart"/>
      <w:r w:rsidRPr="00C26C88">
        <w:rPr>
          <w:rFonts w:ascii="Arial" w:eastAsia="Times New Roman" w:hAnsi="Arial" w:cs="Arial"/>
          <w:color w:val="545D7E"/>
          <w:kern w:val="0"/>
          <w:sz w:val="21"/>
          <w:szCs w:val="21"/>
          <w:lang w:eastAsia="fr-CA"/>
          <w14:ligatures w14:val="none"/>
        </w:rPr>
        <w:t>qure</w:t>
      </w:r>
      <w:proofErr w:type="spellEnd"/>
      <w:r w:rsidRPr="00C26C88">
        <w:rPr>
          <w:rFonts w:ascii="Arial" w:eastAsia="Times New Roman" w:hAnsi="Arial" w:cs="Arial"/>
          <w:color w:val="545D7E"/>
          <w:kern w:val="0"/>
          <w:sz w:val="21"/>
          <w:szCs w:val="21"/>
          <w:lang w:eastAsia="fr-CA"/>
          <w14:ligatures w14:val="none"/>
        </w:rPr>
        <w:t xml:space="preserve"> blocs apprentissage en tout vous pourriez suivre plus de 450 heures de formation. </w:t>
      </w:r>
      <w:proofErr w:type="gramStart"/>
      <w:r w:rsidRPr="00C26C88">
        <w:rPr>
          <w:rFonts w:ascii="Arial" w:eastAsia="Times New Roman" w:hAnsi="Arial" w:cs="Arial"/>
          <w:color w:val="545D7E"/>
          <w:kern w:val="0"/>
          <w:sz w:val="21"/>
          <w:szCs w:val="21"/>
          <w:lang w:eastAsia="fr-CA"/>
          <w14:ligatures w14:val="none"/>
        </w:rPr>
        <w:t>si</w:t>
      </w:r>
      <w:proofErr w:type="gramEnd"/>
      <w:r w:rsidRPr="00C26C88">
        <w:rPr>
          <w:rFonts w:ascii="Arial" w:eastAsia="Times New Roman" w:hAnsi="Arial" w:cs="Arial"/>
          <w:color w:val="545D7E"/>
          <w:kern w:val="0"/>
          <w:sz w:val="21"/>
          <w:szCs w:val="21"/>
          <w:lang w:eastAsia="fr-CA"/>
          <w14:ligatures w14:val="none"/>
        </w:rPr>
        <w:t>...</w:t>
      </w:r>
    </w:p>
    <w:p w14:paraId="199FF3C5" w14:textId="59C5CE63" w:rsidR="00C26C88" w:rsidRPr="00C26C88" w:rsidRDefault="00C26C88" w:rsidP="00C26C88">
      <w:pPr>
        <w:shd w:val="clear" w:color="auto" w:fill="FFFFFF"/>
        <w:spacing w:line="240" w:lineRule="atLeast"/>
        <w:ind w:left="720"/>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067A60EB" wp14:editId="53720F67">
            <wp:extent cx="201295" cy="201295"/>
            <wp:effectExtent l="0" t="0" r="1905" b="1905"/>
            <wp:docPr id="615756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p>
    <w:p w14:paraId="285795EC" w14:textId="231F1AAB" w:rsidR="00C26C88" w:rsidRPr="00C26C88" w:rsidRDefault="00C26C88" w:rsidP="00C26C88">
      <w:pPr>
        <w:shd w:val="clear" w:color="auto" w:fill="FFFFFF"/>
        <w:spacing w:line="240" w:lineRule="atLeast"/>
        <w:ind w:left="720"/>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1FE4DC9B" wp14:editId="0D842F81">
            <wp:extent cx="100965" cy="100965"/>
            <wp:effectExtent l="0" t="0" r="635" b="635"/>
            <wp:docPr id="9507770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 cy="100965"/>
                    </a:xfrm>
                    <a:prstGeom prst="rect">
                      <a:avLst/>
                    </a:prstGeom>
                    <a:noFill/>
                    <a:ln>
                      <a:noFill/>
                    </a:ln>
                  </pic:spPr>
                </pic:pic>
              </a:graphicData>
            </a:graphic>
          </wp:inline>
        </w:drawing>
      </w:r>
    </w:p>
    <w:p w14:paraId="431F51E8" w14:textId="77777777" w:rsidR="00C26C88" w:rsidRPr="00C26C88" w:rsidRDefault="00C26C88" w:rsidP="00C26C88">
      <w:pPr>
        <w:shd w:val="clear" w:color="auto" w:fill="FFFFFF"/>
        <w:ind w:left="720"/>
        <w:rPr>
          <w:rFonts w:ascii="Arial" w:eastAsia="Times New Roman" w:hAnsi="Arial" w:cs="Arial"/>
          <w:color w:val="636363"/>
          <w:kern w:val="0"/>
          <w:lang w:eastAsia="fr-CA"/>
          <w14:ligatures w14:val="none"/>
        </w:rPr>
      </w:pPr>
      <w:proofErr w:type="spellStart"/>
      <w:r w:rsidRPr="00C26C88">
        <w:rPr>
          <w:rFonts w:ascii="Arial" w:eastAsia="Times New Roman" w:hAnsi="Arial" w:cs="Arial"/>
          <w:color w:val="545D7E"/>
          <w:spacing w:val="2"/>
          <w:kern w:val="0"/>
          <w:sz w:val="18"/>
          <w:szCs w:val="18"/>
          <w:lang w:eastAsia="fr-CA"/>
          <w14:ligatures w14:val="none"/>
        </w:rPr>
        <w:t>YouTube</w:t>
      </w:r>
      <w:r w:rsidRPr="00C26C88">
        <w:rPr>
          <w:rFonts w:ascii="Arial" w:eastAsia="Times New Roman" w:hAnsi="Arial" w:cs="Arial"/>
          <w:color w:val="474747"/>
          <w:spacing w:val="2"/>
          <w:kern w:val="0"/>
          <w:sz w:val="18"/>
          <w:szCs w:val="18"/>
          <w:lang w:eastAsia="fr-CA"/>
          <w14:ligatures w14:val="none"/>
        </w:rPr>
        <w:t>·</w:t>
      </w:r>
      <w:r w:rsidRPr="00C26C88">
        <w:rPr>
          <w:rFonts w:ascii="Arial" w:eastAsia="Times New Roman" w:hAnsi="Arial" w:cs="Arial"/>
          <w:color w:val="636363"/>
          <w:kern w:val="0"/>
          <w:sz w:val="17"/>
          <w:szCs w:val="17"/>
          <w:lang w:eastAsia="fr-CA"/>
          <w14:ligatures w14:val="none"/>
        </w:rPr>
        <w:t>Immigration</w:t>
      </w:r>
      <w:proofErr w:type="spellEnd"/>
      <w:r w:rsidRPr="00C26C88">
        <w:rPr>
          <w:rFonts w:ascii="Arial" w:eastAsia="Times New Roman" w:hAnsi="Arial" w:cs="Arial"/>
          <w:color w:val="636363"/>
          <w:kern w:val="0"/>
          <w:sz w:val="17"/>
          <w:szCs w:val="17"/>
          <w:lang w:eastAsia="fr-CA"/>
          <w14:ligatures w14:val="none"/>
        </w:rPr>
        <w:t>, Francisation et Intégration Québec</w:t>
      </w:r>
    </w:p>
    <w:p w14:paraId="629DEC6C" w14:textId="0EF58849" w:rsidR="00C26C88" w:rsidRPr="00C26C88" w:rsidRDefault="00C26C88" w:rsidP="00C26C88">
      <w:pPr>
        <w:shd w:val="clear" w:color="auto" w:fill="FFFFFF"/>
        <w:ind w:left="720"/>
        <w:rPr>
          <w:rFonts w:ascii="Arial" w:eastAsia="Times New Roman" w:hAnsi="Arial" w:cs="Arial"/>
          <w:color w:val="001D35"/>
          <w:kern w:val="0"/>
          <w:lang w:eastAsia="fr-CA"/>
          <w14:ligatures w14:val="none"/>
        </w:rPr>
      </w:pPr>
      <w:r w:rsidRPr="00C26C88">
        <w:rPr>
          <w:rFonts w:ascii="Arial" w:eastAsia="Times New Roman" w:hAnsi="Arial" w:cs="Arial"/>
          <w:noProof/>
          <w:color w:val="001D35"/>
          <w:kern w:val="0"/>
          <w:lang w:eastAsia="fr-CA"/>
          <w14:ligatures w14:val="none"/>
        </w:rPr>
        <w:drawing>
          <wp:inline distT="0" distB="0" distL="0" distR="0" wp14:anchorId="29EFF9DB" wp14:editId="0C9039EE">
            <wp:extent cx="897890" cy="520065"/>
            <wp:effectExtent l="0" t="0" r="3810" b="635"/>
            <wp:docPr id="16414703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7890" cy="520065"/>
                    </a:xfrm>
                    <a:prstGeom prst="rect">
                      <a:avLst/>
                    </a:prstGeom>
                    <a:noFill/>
                    <a:ln>
                      <a:noFill/>
                    </a:ln>
                  </pic:spPr>
                </pic:pic>
              </a:graphicData>
            </a:graphic>
          </wp:inline>
        </w:drawing>
      </w:r>
    </w:p>
    <w:p w14:paraId="09C4EB4E" w14:textId="77777777" w:rsidR="00C26C88" w:rsidRDefault="00C26C88"/>
    <w:sectPr w:rsidR="00C26C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020C7"/>
    <w:multiLevelType w:val="multilevel"/>
    <w:tmpl w:val="2170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32B"/>
    <w:multiLevelType w:val="multilevel"/>
    <w:tmpl w:val="2170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9793689">
    <w:abstractNumId w:val="0"/>
  </w:num>
  <w:num w:numId="2" w16cid:durableId="1222448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88"/>
    <w:rsid w:val="00C26C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FADA"/>
  <w15:chartTrackingRefBased/>
  <w15:docId w15:val="{BABA7241-69E9-4545-A642-6D67F5EF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kekvd">
    <w:name w:val="vkekvd"/>
    <w:basedOn w:val="Policepardfaut"/>
    <w:rsid w:val="00C26C88"/>
  </w:style>
  <w:style w:type="character" w:customStyle="1" w:styleId="t286pc">
    <w:name w:val="t286pc"/>
    <w:basedOn w:val="Policepardfaut"/>
    <w:rsid w:val="00C26C88"/>
  </w:style>
  <w:style w:type="character" w:styleId="lev">
    <w:name w:val="Strong"/>
    <w:basedOn w:val="Policepardfaut"/>
    <w:uiPriority w:val="22"/>
    <w:qFormat/>
    <w:rsid w:val="00C26C88"/>
    <w:rPr>
      <w:b/>
      <w:bCs/>
    </w:rPr>
  </w:style>
  <w:style w:type="character" w:styleId="Hyperlien">
    <w:name w:val="Hyperlink"/>
    <w:basedOn w:val="Policepardfaut"/>
    <w:uiPriority w:val="99"/>
    <w:semiHidden/>
    <w:unhideWhenUsed/>
    <w:rsid w:val="00C26C88"/>
    <w:rPr>
      <w:color w:val="0000FF"/>
      <w:u w:val="single"/>
    </w:rPr>
  </w:style>
  <w:style w:type="paragraph" w:customStyle="1" w:styleId="jydcyd">
    <w:name w:val="jydcyd"/>
    <w:basedOn w:val="Normal"/>
    <w:rsid w:val="00C26C88"/>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vhj6pe">
    <w:name w:val="vhj6pe"/>
    <w:basedOn w:val="Policepardfaut"/>
    <w:rsid w:val="00C26C88"/>
  </w:style>
  <w:style w:type="character" w:customStyle="1" w:styleId="r0r5r">
    <w:name w:val="r0r5r"/>
    <w:basedOn w:val="Policepardfaut"/>
    <w:rsid w:val="00C26C88"/>
  </w:style>
  <w:style w:type="character" w:customStyle="1" w:styleId="cberrc">
    <w:name w:val="cberrc"/>
    <w:basedOn w:val="Policepardfaut"/>
    <w:rsid w:val="00C26C88"/>
  </w:style>
  <w:style w:type="character" w:customStyle="1" w:styleId="alaold">
    <w:name w:val="alaold"/>
    <w:basedOn w:val="Policepardfaut"/>
    <w:rsid w:val="00C26C88"/>
  </w:style>
  <w:style w:type="character" w:customStyle="1" w:styleId="zjr8l">
    <w:name w:val="zjr8l"/>
    <w:basedOn w:val="Policepardfaut"/>
    <w:rsid w:val="00C2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583045">
      <w:bodyDiv w:val="1"/>
      <w:marLeft w:val="0"/>
      <w:marRight w:val="0"/>
      <w:marTop w:val="0"/>
      <w:marBottom w:val="0"/>
      <w:divBdr>
        <w:top w:val="none" w:sz="0" w:space="0" w:color="auto"/>
        <w:left w:val="none" w:sz="0" w:space="0" w:color="auto"/>
        <w:bottom w:val="none" w:sz="0" w:space="0" w:color="auto"/>
        <w:right w:val="none" w:sz="0" w:space="0" w:color="auto"/>
      </w:divBdr>
      <w:divsChild>
        <w:div w:id="234750021">
          <w:marLeft w:val="0"/>
          <w:marRight w:val="0"/>
          <w:marTop w:val="0"/>
          <w:marBottom w:val="0"/>
          <w:divBdr>
            <w:top w:val="none" w:sz="0" w:space="0" w:color="auto"/>
            <w:left w:val="none" w:sz="0" w:space="0" w:color="auto"/>
            <w:bottom w:val="none" w:sz="0" w:space="0" w:color="auto"/>
            <w:right w:val="none" w:sz="0" w:space="0" w:color="auto"/>
          </w:divBdr>
          <w:divsChild>
            <w:div w:id="1966738530">
              <w:marLeft w:val="0"/>
              <w:marRight w:val="0"/>
              <w:marTop w:val="0"/>
              <w:marBottom w:val="0"/>
              <w:divBdr>
                <w:top w:val="none" w:sz="0" w:space="0" w:color="auto"/>
                <w:left w:val="none" w:sz="0" w:space="0" w:color="auto"/>
                <w:bottom w:val="none" w:sz="0" w:space="0" w:color="auto"/>
                <w:right w:val="none" w:sz="0" w:space="0" w:color="auto"/>
              </w:divBdr>
              <w:divsChild>
                <w:div w:id="431165664">
                  <w:marLeft w:val="0"/>
                  <w:marRight w:val="0"/>
                  <w:marTop w:val="0"/>
                  <w:marBottom w:val="0"/>
                  <w:divBdr>
                    <w:top w:val="none" w:sz="0" w:space="0" w:color="auto"/>
                    <w:left w:val="none" w:sz="0" w:space="0" w:color="auto"/>
                    <w:bottom w:val="none" w:sz="0" w:space="0" w:color="auto"/>
                    <w:right w:val="none" w:sz="0" w:space="0" w:color="auto"/>
                  </w:divBdr>
                </w:div>
                <w:div w:id="864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3636">
          <w:marLeft w:val="0"/>
          <w:marRight w:val="0"/>
          <w:marTop w:val="0"/>
          <w:marBottom w:val="0"/>
          <w:divBdr>
            <w:top w:val="none" w:sz="0" w:space="0" w:color="auto"/>
            <w:left w:val="none" w:sz="0" w:space="0" w:color="auto"/>
            <w:bottom w:val="none" w:sz="0" w:space="0" w:color="auto"/>
            <w:right w:val="none" w:sz="0" w:space="0" w:color="auto"/>
          </w:divBdr>
          <w:divsChild>
            <w:div w:id="1414358746">
              <w:marLeft w:val="0"/>
              <w:marRight w:val="0"/>
              <w:marTop w:val="0"/>
              <w:marBottom w:val="0"/>
              <w:divBdr>
                <w:top w:val="none" w:sz="0" w:space="0" w:color="auto"/>
                <w:left w:val="none" w:sz="0" w:space="0" w:color="auto"/>
                <w:bottom w:val="none" w:sz="0" w:space="0" w:color="auto"/>
                <w:right w:val="none" w:sz="0" w:space="0" w:color="auto"/>
              </w:divBdr>
              <w:divsChild>
                <w:div w:id="1661808866">
                  <w:marLeft w:val="0"/>
                  <w:marRight w:val="0"/>
                  <w:marTop w:val="0"/>
                  <w:marBottom w:val="0"/>
                  <w:divBdr>
                    <w:top w:val="none" w:sz="0" w:space="0" w:color="auto"/>
                    <w:left w:val="none" w:sz="0" w:space="0" w:color="auto"/>
                    <w:bottom w:val="none" w:sz="0" w:space="0" w:color="auto"/>
                    <w:right w:val="none" w:sz="0" w:space="0" w:color="auto"/>
                  </w:divBdr>
                  <w:divsChild>
                    <w:div w:id="168983280">
                      <w:marLeft w:val="0"/>
                      <w:marRight w:val="0"/>
                      <w:marTop w:val="0"/>
                      <w:marBottom w:val="300"/>
                      <w:divBdr>
                        <w:top w:val="none" w:sz="0" w:space="0" w:color="auto"/>
                        <w:left w:val="none" w:sz="0" w:space="0" w:color="auto"/>
                        <w:bottom w:val="none" w:sz="0" w:space="0" w:color="auto"/>
                        <w:right w:val="none" w:sz="0" w:space="0" w:color="auto"/>
                      </w:divBdr>
                      <w:divsChild>
                        <w:div w:id="2034527763">
                          <w:marLeft w:val="0"/>
                          <w:marRight w:val="0"/>
                          <w:marTop w:val="0"/>
                          <w:marBottom w:val="0"/>
                          <w:divBdr>
                            <w:top w:val="none" w:sz="0" w:space="0" w:color="auto"/>
                            <w:left w:val="none" w:sz="0" w:space="0" w:color="auto"/>
                            <w:bottom w:val="none" w:sz="0" w:space="0" w:color="auto"/>
                            <w:right w:val="none" w:sz="0" w:space="0" w:color="auto"/>
                          </w:divBdr>
                          <w:divsChild>
                            <w:div w:id="502550125">
                              <w:marLeft w:val="0"/>
                              <w:marRight w:val="0"/>
                              <w:marTop w:val="0"/>
                              <w:marBottom w:val="0"/>
                              <w:divBdr>
                                <w:top w:val="none" w:sz="0" w:space="0" w:color="auto"/>
                                <w:left w:val="none" w:sz="0" w:space="0" w:color="auto"/>
                                <w:bottom w:val="none" w:sz="0" w:space="0" w:color="auto"/>
                                <w:right w:val="none" w:sz="0" w:space="0" w:color="auto"/>
                              </w:divBdr>
                              <w:divsChild>
                                <w:div w:id="336731849">
                                  <w:marLeft w:val="0"/>
                                  <w:marRight w:val="0"/>
                                  <w:marTop w:val="0"/>
                                  <w:marBottom w:val="0"/>
                                  <w:divBdr>
                                    <w:top w:val="none" w:sz="0" w:space="0" w:color="auto"/>
                                    <w:left w:val="none" w:sz="0" w:space="0" w:color="auto"/>
                                    <w:bottom w:val="none" w:sz="0" w:space="0" w:color="auto"/>
                                    <w:right w:val="none" w:sz="0" w:space="0" w:color="auto"/>
                                  </w:divBdr>
                                  <w:divsChild>
                                    <w:div w:id="1875385879">
                                      <w:marLeft w:val="0"/>
                                      <w:marRight w:val="0"/>
                                      <w:marTop w:val="0"/>
                                      <w:marBottom w:val="0"/>
                                      <w:divBdr>
                                        <w:top w:val="none" w:sz="0" w:space="0" w:color="auto"/>
                                        <w:left w:val="none" w:sz="0" w:space="0" w:color="auto"/>
                                        <w:bottom w:val="none" w:sz="0" w:space="0" w:color="auto"/>
                                        <w:right w:val="none" w:sz="0" w:space="0" w:color="auto"/>
                                      </w:divBdr>
                                      <w:divsChild>
                                        <w:div w:id="1013412155">
                                          <w:marLeft w:val="0"/>
                                          <w:marRight w:val="0"/>
                                          <w:marTop w:val="0"/>
                                          <w:marBottom w:val="60"/>
                                          <w:divBdr>
                                            <w:top w:val="none" w:sz="0" w:space="0" w:color="auto"/>
                                            <w:left w:val="none" w:sz="0" w:space="0" w:color="auto"/>
                                            <w:bottom w:val="none" w:sz="0" w:space="0" w:color="auto"/>
                                            <w:right w:val="none" w:sz="0" w:space="0" w:color="auto"/>
                                          </w:divBdr>
                                        </w:div>
                                        <w:div w:id="1329866634">
                                          <w:marLeft w:val="0"/>
                                          <w:marRight w:val="0"/>
                                          <w:marTop w:val="100"/>
                                          <w:marBottom w:val="0"/>
                                          <w:divBdr>
                                            <w:top w:val="none" w:sz="0" w:space="0" w:color="auto"/>
                                            <w:left w:val="none" w:sz="0" w:space="0" w:color="auto"/>
                                            <w:bottom w:val="none" w:sz="0" w:space="0" w:color="auto"/>
                                            <w:right w:val="none" w:sz="0" w:space="0" w:color="auto"/>
                                          </w:divBdr>
                                          <w:divsChild>
                                            <w:div w:id="168912752">
                                              <w:marLeft w:val="0"/>
                                              <w:marRight w:val="0"/>
                                              <w:marTop w:val="0"/>
                                              <w:marBottom w:val="0"/>
                                              <w:divBdr>
                                                <w:top w:val="none" w:sz="0" w:space="0" w:color="auto"/>
                                                <w:left w:val="none" w:sz="0" w:space="0" w:color="auto"/>
                                                <w:bottom w:val="none" w:sz="0" w:space="0" w:color="auto"/>
                                                <w:right w:val="none" w:sz="0" w:space="0" w:color="auto"/>
                                              </w:divBdr>
                                              <w:divsChild>
                                                <w:div w:id="327681698">
                                                  <w:marLeft w:val="0"/>
                                                  <w:marRight w:val="0"/>
                                                  <w:marTop w:val="0"/>
                                                  <w:marBottom w:val="0"/>
                                                  <w:divBdr>
                                                    <w:top w:val="none" w:sz="0" w:space="0" w:color="auto"/>
                                                    <w:left w:val="none" w:sz="0" w:space="0" w:color="auto"/>
                                                    <w:bottom w:val="none" w:sz="0" w:space="0" w:color="auto"/>
                                                    <w:right w:val="none" w:sz="0" w:space="0" w:color="auto"/>
                                                  </w:divBdr>
                                                </w:div>
                                              </w:divsChild>
                                            </w:div>
                                            <w:div w:id="13310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3495">
                              <w:marLeft w:val="0"/>
                              <w:marRight w:val="0"/>
                              <w:marTop w:val="0"/>
                              <w:marBottom w:val="0"/>
                              <w:divBdr>
                                <w:top w:val="none" w:sz="0" w:space="0" w:color="auto"/>
                                <w:left w:val="none" w:sz="0" w:space="0" w:color="auto"/>
                                <w:bottom w:val="none" w:sz="0" w:space="0" w:color="auto"/>
                                <w:right w:val="none" w:sz="0" w:space="0" w:color="auto"/>
                              </w:divBdr>
                              <w:divsChild>
                                <w:div w:id="1949119314">
                                  <w:marLeft w:val="0"/>
                                  <w:marRight w:val="0"/>
                                  <w:marTop w:val="0"/>
                                  <w:marBottom w:val="0"/>
                                  <w:divBdr>
                                    <w:top w:val="none" w:sz="0" w:space="0" w:color="auto"/>
                                    <w:left w:val="none" w:sz="0" w:space="0" w:color="auto"/>
                                    <w:bottom w:val="none" w:sz="0" w:space="0" w:color="auto"/>
                                    <w:right w:val="none" w:sz="0" w:space="0" w:color="auto"/>
                                  </w:divBdr>
                                  <w:divsChild>
                                    <w:div w:id="2053993650">
                                      <w:marLeft w:val="0"/>
                                      <w:marRight w:val="0"/>
                                      <w:marTop w:val="0"/>
                                      <w:marBottom w:val="0"/>
                                      <w:divBdr>
                                        <w:top w:val="none" w:sz="0" w:space="0" w:color="auto"/>
                                        <w:left w:val="none" w:sz="0" w:space="0" w:color="auto"/>
                                        <w:bottom w:val="none" w:sz="0" w:space="0" w:color="auto"/>
                                        <w:right w:val="none" w:sz="0" w:space="0" w:color="auto"/>
                                      </w:divBdr>
                                      <w:divsChild>
                                        <w:div w:id="1471286640">
                                          <w:marLeft w:val="0"/>
                                          <w:marRight w:val="0"/>
                                          <w:marTop w:val="0"/>
                                          <w:marBottom w:val="60"/>
                                          <w:divBdr>
                                            <w:top w:val="none" w:sz="0" w:space="0" w:color="auto"/>
                                            <w:left w:val="none" w:sz="0" w:space="0" w:color="auto"/>
                                            <w:bottom w:val="none" w:sz="0" w:space="0" w:color="auto"/>
                                            <w:right w:val="none" w:sz="0" w:space="0" w:color="auto"/>
                                          </w:divBdr>
                                        </w:div>
                                        <w:div w:id="1351375264">
                                          <w:marLeft w:val="0"/>
                                          <w:marRight w:val="0"/>
                                          <w:marTop w:val="100"/>
                                          <w:marBottom w:val="0"/>
                                          <w:divBdr>
                                            <w:top w:val="none" w:sz="0" w:space="0" w:color="auto"/>
                                            <w:left w:val="none" w:sz="0" w:space="0" w:color="auto"/>
                                            <w:bottom w:val="none" w:sz="0" w:space="0" w:color="auto"/>
                                            <w:right w:val="none" w:sz="0" w:space="0" w:color="auto"/>
                                          </w:divBdr>
                                          <w:divsChild>
                                            <w:div w:id="287050179">
                                              <w:marLeft w:val="0"/>
                                              <w:marRight w:val="0"/>
                                              <w:marTop w:val="0"/>
                                              <w:marBottom w:val="0"/>
                                              <w:divBdr>
                                                <w:top w:val="none" w:sz="0" w:space="0" w:color="auto"/>
                                                <w:left w:val="none" w:sz="0" w:space="0" w:color="auto"/>
                                                <w:bottom w:val="none" w:sz="0" w:space="0" w:color="auto"/>
                                                <w:right w:val="none" w:sz="0" w:space="0" w:color="auto"/>
                                              </w:divBdr>
                                              <w:divsChild>
                                                <w:div w:id="287247358">
                                                  <w:marLeft w:val="0"/>
                                                  <w:marRight w:val="0"/>
                                                  <w:marTop w:val="0"/>
                                                  <w:marBottom w:val="0"/>
                                                  <w:divBdr>
                                                    <w:top w:val="none" w:sz="0" w:space="0" w:color="auto"/>
                                                    <w:left w:val="none" w:sz="0" w:space="0" w:color="auto"/>
                                                    <w:bottom w:val="none" w:sz="0" w:space="0" w:color="auto"/>
                                                    <w:right w:val="none" w:sz="0" w:space="0" w:color="auto"/>
                                                  </w:divBdr>
                                                </w:div>
                                              </w:divsChild>
                                            </w:div>
                                            <w:div w:id="3940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3997">
                              <w:marLeft w:val="0"/>
                              <w:marRight w:val="0"/>
                              <w:marTop w:val="0"/>
                              <w:marBottom w:val="0"/>
                              <w:divBdr>
                                <w:top w:val="none" w:sz="0" w:space="0" w:color="auto"/>
                                <w:left w:val="none" w:sz="0" w:space="0" w:color="auto"/>
                                <w:bottom w:val="none" w:sz="0" w:space="0" w:color="auto"/>
                                <w:right w:val="none" w:sz="0" w:space="0" w:color="auto"/>
                              </w:divBdr>
                              <w:divsChild>
                                <w:div w:id="1757435553">
                                  <w:marLeft w:val="0"/>
                                  <w:marRight w:val="0"/>
                                  <w:marTop w:val="0"/>
                                  <w:marBottom w:val="0"/>
                                  <w:divBdr>
                                    <w:top w:val="none" w:sz="0" w:space="0" w:color="auto"/>
                                    <w:left w:val="none" w:sz="0" w:space="0" w:color="auto"/>
                                    <w:bottom w:val="none" w:sz="0" w:space="0" w:color="auto"/>
                                    <w:right w:val="none" w:sz="0" w:space="0" w:color="auto"/>
                                  </w:divBdr>
                                  <w:divsChild>
                                    <w:div w:id="1275753179">
                                      <w:marLeft w:val="0"/>
                                      <w:marRight w:val="0"/>
                                      <w:marTop w:val="0"/>
                                      <w:marBottom w:val="0"/>
                                      <w:divBdr>
                                        <w:top w:val="none" w:sz="0" w:space="0" w:color="auto"/>
                                        <w:left w:val="none" w:sz="0" w:space="0" w:color="auto"/>
                                        <w:bottom w:val="none" w:sz="0" w:space="0" w:color="auto"/>
                                        <w:right w:val="none" w:sz="0" w:space="0" w:color="auto"/>
                                      </w:divBdr>
                                      <w:divsChild>
                                        <w:div w:id="163208978">
                                          <w:marLeft w:val="0"/>
                                          <w:marRight w:val="0"/>
                                          <w:marTop w:val="0"/>
                                          <w:marBottom w:val="60"/>
                                          <w:divBdr>
                                            <w:top w:val="none" w:sz="0" w:space="0" w:color="auto"/>
                                            <w:left w:val="none" w:sz="0" w:space="0" w:color="auto"/>
                                            <w:bottom w:val="none" w:sz="0" w:space="0" w:color="auto"/>
                                            <w:right w:val="none" w:sz="0" w:space="0" w:color="auto"/>
                                          </w:divBdr>
                                        </w:div>
                                        <w:div w:id="1115446500">
                                          <w:marLeft w:val="0"/>
                                          <w:marRight w:val="0"/>
                                          <w:marTop w:val="100"/>
                                          <w:marBottom w:val="0"/>
                                          <w:divBdr>
                                            <w:top w:val="none" w:sz="0" w:space="0" w:color="auto"/>
                                            <w:left w:val="none" w:sz="0" w:space="0" w:color="auto"/>
                                            <w:bottom w:val="none" w:sz="0" w:space="0" w:color="auto"/>
                                            <w:right w:val="none" w:sz="0" w:space="0" w:color="auto"/>
                                          </w:divBdr>
                                          <w:divsChild>
                                            <w:div w:id="680207109">
                                              <w:marLeft w:val="0"/>
                                              <w:marRight w:val="0"/>
                                              <w:marTop w:val="0"/>
                                              <w:marBottom w:val="30"/>
                                              <w:divBdr>
                                                <w:top w:val="none" w:sz="0" w:space="0" w:color="auto"/>
                                                <w:left w:val="none" w:sz="0" w:space="0" w:color="auto"/>
                                                <w:bottom w:val="none" w:sz="0" w:space="0" w:color="auto"/>
                                                <w:right w:val="none" w:sz="0" w:space="0" w:color="auto"/>
                                              </w:divBdr>
                                              <w:divsChild>
                                                <w:div w:id="2137795593">
                                                  <w:marLeft w:val="0"/>
                                                  <w:marRight w:val="0"/>
                                                  <w:marTop w:val="0"/>
                                                  <w:marBottom w:val="0"/>
                                                  <w:divBdr>
                                                    <w:top w:val="none" w:sz="0" w:space="0" w:color="auto"/>
                                                    <w:left w:val="none" w:sz="0" w:space="0" w:color="auto"/>
                                                    <w:bottom w:val="none" w:sz="0" w:space="0" w:color="auto"/>
                                                    <w:right w:val="none" w:sz="0" w:space="0" w:color="auto"/>
                                                  </w:divBdr>
                                                  <w:divsChild>
                                                    <w:div w:id="1401055276">
                                                      <w:marLeft w:val="0"/>
                                                      <w:marRight w:val="0"/>
                                                      <w:marTop w:val="0"/>
                                                      <w:marBottom w:val="0"/>
                                                      <w:divBdr>
                                                        <w:top w:val="none" w:sz="0" w:space="0" w:color="auto"/>
                                                        <w:left w:val="none" w:sz="0" w:space="0" w:color="auto"/>
                                                        <w:bottom w:val="none" w:sz="0" w:space="0" w:color="auto"/>
                                                        <w:right w:val="none" w:sz="0" w:space="0" w:color="auto"/>
                                                      </w:divBdr>
                                                    </w:div>
                                                  </w:divsChild>
                                                </w:div>
                                                <w:div w:id="932202749">
                                                  <w:marLeft w:val="0"/>
                                                  <w:marRight w:val="0"/>
                                                  <w:marTop w:val="0"/>
                                                  <w:marBottom w:val="0"/>
                                                  <w:divBdr>
                                                    <w:top w:val="none" w:sz="0" w:space="0" w:color="auto"/>
                                                    <w:left w:val="none" w:sz="0" w:space="0" w:color="auto"/>
                                                    <w:bottom w:val="none" w:sz="0" w:space="0" w:color="auto"/>
                                                    <w:right w:val="none" w:sz="0" w:space="0" w:color="auto"/>
                                                  </w:divBdr>
                                                  <w:divsChild>
                                                    <w:div w:id="18823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08839">
                                      <w:marLeft w:val="0"/>
                                      <w:marRight w:val="0"/>
                                      <w:marTop w:val="0"/>
                                      <w:marBottom w:val="0"/>
                                      <w:divBdr>
                                        <w:top w:val="none" w:sz="0" w:space="0" w:color="auto"/>
                                        <w:left w:val="none" w:sz="0" w:space="0" w:color="auto"/>
                                        <w:bottom w:val="none" w:sz="0" w:space="0" w:color="auto"/>
                                        <w:right w:val="none" w:sz="0" w:space="0" w:color="auto"/>
                                      </w:divBdr>
                                      <w:divsChild>
                                        <w:div w:id="1915580380">
                                          <w:marLeft w:val="0"/>
                                          <w:marRight w:val="0"/>
                                          <w:marTop w:val="0"/>
                                          <w:marBottom w:val="0"/>
                                          <w:divBdr>
                                            <w:top w:val="none" w:sz="0" w:space="0" w:color="auto"/>
                                            <w:left w:val="none" w:sz="0" w:space="0" w:color="auto"/>
                                            <w:bottom w:val="none" w:sz="0" w:space="0" w:color="auto"/>
                                            <w:right w:val="none" w:sz="0" w:space="0" w:color="auto"/>
                                          </w:divBdr>
                                          <w:divsChild>
                                            <w:div w:id="940063144">
                                              <w:marLeft w:val="0"/>
                                              <w:marRight w:val="0"/>
                                              <w:marTop w:val="0"/>
                                              <w:marBottom w:val="0"/>
                                              <w:divBdr>
                                                <w:top w:val="none" w:sz="0" w:space="0" w:color="auto"/>
                                                <w:left w:val="none" w:sz="0" w:space="0" w:color="auto"/>
                                                <w:bottom w:val="none" w:sz="0" w:space="0" w:color="auto"/>
                                                <w:right w:val="none" w:sz="0" w:space="0" w:color="auto"/>
                                              </w:divBdr>
                                              <w:divsChild>
                                                <w:div w:id="1424456534">
                                                  <w:marLeft w:val="0"/>
                                                  <w:marRight w:val="0"/>
                                                  <w:marTop w:val="0"/>
                                                  <w:marBottom w:val="0"/>
                                                  <w:divBdr>
                                                    <w:top w:val="none" w:sz="0" w:space="0" w:color="auto"/>
                                                    <w:left w:val="none" w:sz="0" w:space="0" w:color="auto"/>
                                                    <w:bottom w:val="none" w:sz="0" w:space="0" w:color="auto"/>
                                                    <w:right w:val="none" w:sz="0" w:space="0" w:color="auto"/>
                                                  </w:divBdr>
                                                  <w:divsChild>
                                                    <w:div w:id="19614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4809">
                              <w:marLeft w:val="0"/>
                              <w:marRight w:val="0"/>
                              <w:marTop w:val="0"/>
                              <w:marBottom w:val="0"/>
                              <w:divBdr>
                                <w:top w:val="none" w:sz="0" w:space="0" w:color="auto"/>
                                <w:left w:val="none" w:sz="0" w:space="0" w:color="auto"/>
                                <w:bottom w:val="none" w:sz="0" w:space="0" w:color="auto"/>
                                <w:right w:val="none" w:sz="0" w:space="0" w:color="auto"/>
                              </w:divBdr>
                              <w:divsChild>
                                <w:div w:id="5502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a/search?q=Francisation+UQAM&amp;sca_esv=ebc9003c0e8ff0d8&amp;sxsrf=ANbL-n4-fSHc8VNbBV5yqx4aqhTI8x496w%3A1771200346388&amp;ei=Wl-SaaOwF5-p5NoP-bHa0QM&amp;biw=2048&amp;bih=956&amp;ved=2ahUKEwiUq5i_29ySAxV-D1kFHTHqH8IQgK4QegQIBBAM&amp;uact=5&amp;oq=Francisation+des+science+sociale+Loi+14+resources&amp;gs_lp=Egxnd3Mtd2l6LXNlcnAiMUZyYW5jaXNhdGlvbiBkZXMgc2NpZW5jZSBzb2NpYWxlIExvaSAxNCByZXNvdXJjZXMyBRAhGJ8FSLwZUMIEWKgYcAF4AZABAZgB7QGgAfkJqgEFMS44LjG4AQPIAQD4AQGYAgqgAqwIwgIKEAAYsAMY1gQYR8ICCBAAGKIEGIkFwgIIEAAYgAQYogTCAgUQIRigAcICBBAhGBXCAgcQIRigARgKmAMAiAYBkAYIkgcDMi44oAfkJLIHAzEuOLgHqAjCBwUxLjcuMsgHEYAIAA&amp;sclient=gws-wiz-serp&amp;mstk=AUtExfC4UdgjpEYZ2gQ8Os4HzwZufeYynJeJWMclYi_BthMHrS6qlShHRO40FbmHA9JObIVAdcM-P7s6LJ0_-OEmVEml3OpywEInOZMc_D2V_nYXKXpOKXtyaqP_3Ent8LILH_9ZxYNXzgdZdOdy5vg9WWvS53G4w9wJH34nZ-9LcXpEQokUROhy3Ijq1nzLjecVTAFNT_iV0ZIl0cFaSkdWGwgOUsLSVjeE_0VTAeb_HmzQPmv63KaAwtzo334uQThOrnITXJLfOYWH1oallfVNzMXy&amp;csui=3"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google.ca/search?q=Programme+de+soutien+%C3%A0+la+francisation&amp;sca_esv=ebc9003c0e8ff0d8&amp;sxsrf=ANbL-n4-fSHc8VNbBV5yqx4aqhTI8x496w%3A1771200346388&amp;ei=Wl-SaaOwF5-p5NoP-bHa0QM&amp;biw=2048&amp;bih=956&amp;ved=2ahUKEwiUq5i_29ySAxV-D1kFHTHqH8IQgK4QegQIBBAK&amp;uact=5&amp;oq=Francisation+des+science+sociale+Loi+14+resources&amp;gs_lp=Egxnd3Mtd2l6LXNlcnAiMUZyYW5jaXNhdGlvbiBkZXMgc2NpZW5jZSBzb2NpYWxlIExvaSAxNCByZXNvdXJjZXMyBRAhGJ8FSLwZUMIEWKgYcAF4AZABAZgB7QGgAfkJqgEFMS44LjG4AQPIAQD4AQGYAgqgAqwIwgIKEAAYsAMY1gQYR8ICCBAAGKIEGIkFwgIIEAAYgAQYogTCAgUQIRigAcICBBAhGBXCAgcQIRigARgKmAMAiAYBkAYIkgcDMi44oAfkJLIHAzEuOLgHqAjCBwUxLjcuMsgHEYAIAA&amp;sclient=gws-wiz-serp&amp;mstk=AUtExfC4UdgjpEYZ2gQ8Os4HzwZufeYynJeJWMclYi_BthMHrS6qlShHRO40FbmHA9JObIVAdcM-P7s6LJ0_-OEmVEml3OpywEInOZMc_D2V_nYXKXpOKXtyaqP_3Ent8LILH_9ZxYNXzgdZdOdy5vg9WWvS53G4w9wJH34nZ-9LcXpEQokUROhy3Ijq1nzLjecVTAFNT_iV0ZIl0cFaSkdWGwgOUsLSVjeE_0VTAeb_HmzQPmv63KaAwtzo334uQThOrnITXJLfOYWH1oallfVNzMXy&amp;csui=3"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a/search?q=Francisation+en+ligne&amp;sca_esv=ebc9003c0e8ff0d8&amp;sxsrf=ANbL-n4-fSHc8VNbBV5yqx4aqhTI8x496w%3A1771200346388&amp;ei=Wl-SaaOwF5-p5NoP-bHa0QM&amp;biw=2048&amp;bih=956&amp;ved=2ahUKEwiUq5i_29ySAxV-D1kFHTHqH8IQgK4QegQIBBAI&amp;uact=5&amp;oq=Francisation+des+science+sociale+Loi+14+resources&amp;gs_lp=Egxnd3Mtd2l6LXNlcnAiMUZyYW5jaXNhdGlvbiBkZXMgc2NpZW5jZSBzb2NpYWxlIExvaSAxNCByZXNvdXJjZXMyBRAhGJ8FSLwZUMIEWKgYcAF4AZABAZgB7QGgAfkJqgEFMS44LjG4AQPIAQD4AQGYAgqgAqwIwgIKEAAYsAMY1gQYR8ICCBAAGKIEGIkFwgIIEAAYgAQYogTCAgUQIRigAcICBBAhGBXCAgcQIRigARgKmAMAiAYBkAYIkgcDMi44oAfkJLIHAzEuOLgHqAjCBwUxLjcuMsgHEYAIAA&amp;sclient=gws-wiz-serp&amp;mstk=AUtExfC4UdgjpEYZ2gQ8Os4HzwZufeYynJeJWMclYi_BthMHrS6qlShHRO40FbmHA9JObIVAdcM-P7s6LJ0_-OEmVEml3OpywEInOZMc_D2V_nYXKXpOKXtyaqP_3Ent8LILH_9ZxYNXzgdZdOdy5vg9WWvS53G4w9wJH34nZ-9LcXpEQokUROhy3Ijq1nzLjecVTAFNT_iV0ZIl0cFaSkdWGwgOUsLSVjeE_0VTAeb_HmzQPmv63KaAwtzo334uQThOrnITXJLfOYWH1oallfVNzMXy&amp;csui=3" TargetMode="External"/><Relationship Id="rId11" Type="http://schemas.openxmlformats.org/officeDocument/2006/relationships/image" Target="media/image3.png"/><Relationship Id="rId5" Type="http://schemas.openxmlformats.org/officeDocument/2006/relationships/hyperlink" Target="https://www.google.ca/search?q=Francisation+Qu%C3%A9bec&amp;sca_esv=ebc9003c0e8ff0d8&amp;sxsrf=ANbL-n4-fSHc8VNbBV5yqx4aqhTI8x496w%3A1771200346388&amp;ei=Wl-SaaOwF5-p5NoP-bHa0QM&amp;biw=2048&amp;bih=956&amp;ved=2ahUKEwiUq5i_29ySAxV-D1kFHTHqH8IQgK4QegQIBBAG&amp;uact=5&amp;oq=Francisation+des+science+sociale+Loi+14+resources&amp;gs_lp=Egxnd3Mtd2l6LXNlcnAiMUZyYW5jaXNhdGlvbiBkZXMgc2NpZW5jZSBzb2NpYWxlIExvaSAxNCByZXNvdXJjZXMyBRAhGJ8FSLwZUMIEWKgYcAF4AZABAZgB7QGgAfkJqgEFMS44LjG4AQPIAQD4AQGYAgqgAqwIwgIKEAAYsAMY1gQYR8ICCBAAGKIEGIkFwgIIEAAYgAQYogTCAgUQIRigAcICBBAhGBXCAgcQIRigARgKmAMAiAYBkAYIkgcDMi44oAfkJLIHAzEuOLgHqAjCBwUxLjcuMsgHEYAIAA&amp;sclient=gws-wiz-serp&amp;mstk=AUtExfC4UdgjpEYZ2gQ8Os4HzwZufeYynJeJWMclYi_BthMHrS6qlShHRO40FbmHA9JObIVAdcM-P7s6LJ0_-OEmVEml3OpywEInOZMc_D2V_nYXKXpOKXtyaqP_3Ent8LILH_9ZxYNXzgdZdOdy5vg9WWvS53G4w9wJH34nZ-9LcXpEQokUROhy3Ijq1nzLjecVTAFNT_iV0ZIl0cFaSkdWGwgOUsLSVjeE_0VTAeb_HmzQPmv63KaAwtzo334uQThOrnITXJLfOYWH1oallfVNzMXy&amp;csui=3"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5158</Characters>
  <Application>Microsoft Office Word</Application>
  <DocSecurity>0</DocSecurity>
  <Lines>42</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Niloufar Entekhabi</dc:creator>
  <cp:keywords/>
  <dc:description/>
  <cp:lastModifiedBy>Niloufar Entekhabi</cp:lastModifiedBy>
  <cp:revision>1</cp:revision>
  <dcterms:created xsi:type="dcterms:W3CDTF">2026-02-16T00:08:00Z</dcterms:created>
  <dcterms:modified xsi:type="dcterms:W3CDTF">2026-02-16T00:09:00Z</dcterms:modified>
</cp:coreProperties>
</file>