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39FCC76D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65440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5290FE6E" w:rsidR="005C6184" w:rsidRPr="00C21717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C217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D0410">
        <w:rPr>
          <w:rFonts w:ascii="Times New Roman" w:hAnsi="Times New Roman"/>
          <w:sz w:val="24"/>
          <w:szCs w:val="24"/>
          <w:lang w:val="ro-RO"/>
        </w:rPr>
        <w:t>Rezolvarea ecuațiilor reductibile la ecuația de gradul I cu o necunoscută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4EE757E0" w14:textId="77777777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1C230A1D" w14:textId="77777777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0747B6EE" w14:textId="77777777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ecuațiilor de gradul I, inecuațiilor  de gradul I și reductibile la acestea, utilizând transformările echivalente.</w:t>
      </w:r>
    </w:p>
    <w:p w14:paraId="0D31E9E9" w14:textId="63DC5130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>rezultatelor.</w:t>
      </w:r>
    </w:p>
    <w:p w14:paraId="5C684E1A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156C16C3" w:rsidR="005C6184" w:rsidRPr="00C87D11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</w:t>
      </w:r>
      <w:r w:rsidR="00D4241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BE764D">
        <w:rPr>
          <w:rFonts w:ascii="Times New Roman" w:hAnsi="Times New Roman" w:cs="Times New Roman"/>
          <w:sz w:val="24"/>
          <w:szCs w:val="24"/>
          <w:lang w:val="ro-RO"/>
        </w:rPr>
        <w:t>aplice terminologia aferentă noțiunii de ecuație</w:t>
      </w:r>
      <w:r w:rsidR="00A72489">
        <w:rPr>
          <w:rFonts w:ascii="Times New Roman" w:hAnsi="Times New Roman" w:cs="Times New Roman"/>
          <w:sz w:val="24"/>
          <w:szCs w:val="24"/>
          <w:lang w:val="ro-RO"/>
        </w:rPr>
        <w:t xml:space="preserve"> de gradul I</w:t>
      </w:r>
      <w:r w:rsidR="00BE764D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0C4EC04B" w:rsidR="005C6184" w:rsidRPr="00E24F46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BE764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4241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 utilizeze proprietățile relațiilor de egalitate</w:t>
      </w:r>
      <w:r w:rsidR="00375021">
        <w:rPr>
          <w:rFonts w:ascii="Times New Roman" w:hAnsi="Times New Roman" w:cs="Times New Roman"/>
          <w:sz w:val="24"/>
          <w:szCs w:val="24"/>
          <w:lang w:val="ro-RO"/>
        </w:rPr>
        <w:t xml:space="preserve"> la efectuarea </w:t>
      </w:r>
      <w:r w:rsidR="001F13FB">
        <w:rPr>
          <w:rFonts w:ascii="Times New Roman" w:hAnsi="Times New Roman" w:cs="Times New Roman"/>
          <w:sz w:val="24"/>
          <w:szCs w:val="24"/>
          <w:lang w:val="ro-RO"/>
        </w:rPr>
        <w:t>calculelor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4EFD1895" w:rsidR="005C6184" w:rsidRPr="00D05BF4" w:rsidRDefault="005C6184" w:rsidP="00D05BF4">
      <w:pPr>
        <w:tabs>
          <w:tab w:val="left" w:pos="993"/>
        </w:tabs>
        <w:adjustRightInd w:val="0"/>
        <w:spacing w:line="276" w:lineRule="auto"/>
        <w:contextualSpacing/>
        <w:jc w:val="both"/>
        <w:rPr>
          <w:rFonts w:cs="Times New Roman"/>
          <w:szCs w:val="24"/>
          <w:lang w:val="en-US" w:eastAsia="ro-RO"/>
        </w:rPr>
      </w:pPr>
      <w:r w:rsidRPr="00D05BF4">
        <w:rPr>
          <w:rFonts w:ascii="Times New Roman" w:hAnsi="Times New Roman" w:cs="Times New Roman"/>
          <w:iCs/>
          <w:sz w:val="24"/>
          <w:szCs w:val="24"/>
          <w:lang w:val="en-US"/>
        </w:rPr>
        <w:t>O.</w:t>
      </w:r>
      <w:r w:rsidR="00BE764D" w:rsidRPr="00D05BF4"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Pr="00D05BF4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D05BF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D4241D" w:rsidRPr="00D4241D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Pr="00D424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ă </w:t>
      </w:r>
      <w:r w:rsidR="00654401" w:rsidRPr="00D4241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4401" w:rsidRPr="00D05BF4">
        <w:rPr>
          <w:rFonts w:ascii="Times New Roman" w:hAnsi="Times New Roman" w:cs="Times New Roman"/>
          <w:sz w:val="24"/>
          <w:szCs w:val="24"/>
          <w:lang w:val="en-US"/>
        </w:rPr>
        <w:t>ezolve ecuații reductibile la ecuați</w:t>
      </w:r>
      <w:r w:rsidR="00D05BF4" w:rsidRPr="00D05BF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m:oMath>
        <m:r>
          <w:rPr>
            <w:rFonts w:ascii="Cambria Math" w:hAnsi="Cambria Math" w:cs="Times New Roman"/>
            <w:sz w:val="24"/>
            <w:szCs w:val="24"/>
          </w:rPr>
          <m:t>ax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=0,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≠0</m:t>
        </m:r>
      </m:oMath>
      <w:r w:rsidR="00D05BF4" w:rsidRPr="00D05B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1995B3D" w14:textId="4AE5DB74" w:rsidR="00BE764D" w:rsidRPr="00E24F46" w:rsidRDefault="00BE764D" w:rsidP="00E24F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="00D4241D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analizeze rezolvarea ecuațiilor în contextul corectitudinii, al simplității, al clarității și al semnificației rezultatelor;</w:t>
      </w:r>
    </w:p>
    <w:p w14:paraId="18603944" w14:textId="7937D6EC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4241D" w:rsidRPr="00D4241D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 w:rsidRPr="00D4241D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dezvolte spiritul de observație și </w:t>
      </w:r>
      <w:r w:rsidR="00BE764D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concent</w:t>
      </w:r>
      <w:r w:rsidR="00BE764D">
        <w:rPr>
          <w:rFonts w:ascii="Times New Roman" w:hAnsi="Times New Roman" w:cs="Times New Roman"/>
          <w:bCs/>
          <w:sz w:val="24"/>
          <w:szCs w:val="24"/>
          <w:lang w:val="ro-RO"/>
        </w:rPr>
        <w:t>rare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742A6770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A72489">
        <w:rPr>
          <w:rFonts w:ascii="Times New Roman" w:hAnsi="Times New Roman" w:cs="Times New Roman"/>
          <w:w w:val="90"/>
          <w:sz w:val="24"/>
          <w:szCs w:val="24"/>
          <w:lang w:val="ro-RO"/>
        </w:rPr>
        <w:t>aplicare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422ED87D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conversașia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77777777" w:rsidR="005C6184" w:rsidRPr="00E24F46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VII-a. Editura Prut Internațional. Chișinău, 2023;</w:t>
      </w:r>
    </w:p>
    <w:p w14:paraId="6513133C" w14:textId="508F803E" w:rsidR="005C6184" w:rsidRPr="00003E93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</w:t>
      </w:r>
      <w:r w:rsidR="00003E93" w:rsidRPr="00003E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6FE64362" w14:textId="5F10CFCA" w:rsidR="00BE764D" w:rsidRPr="00BE764D" w:rsidRDefault="005C6184" w:rsidP="000F26A4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64D">
        <w:rPr>
          <w:rFonts w:ascii="Times New Roman" w:hAnsi="Times New Roman" w:cs="Times New Roman"/>
          <w:sz w:val="24"/>
          <w:szCs w:val="24"/>
        </w:rPr>
        <w:t xml:space="preserve">Platforma educațională: </w:t>
      </w:r>
      <w:hyperlink r:id="rId8" w:history="1">
        <w:r w:rsidR="00A72489" w:rsidRPr="00A72489">
          <w:rPr>
            <w:rStyle w:val="ac"/>
            <w:rFonts w:ascii="Times New Roman" w:hAnsi="Times New Roman" w:cs="Times New Roman"/>
            <w:sz w:val="24"/>
            <w:szCs w:val="24"/>
          </w:rPr>
          <w:t>https://wordwall.net/ro/resource/8437140/ecuatii</w:t>
        </w:r>
      </w:hyperlink>
    </w:p>
    <w:p w14:paraId="17A91ECC" w14:textId="5FED99FF" w:rsidR="00003E93" w:rsidRPr="003A2FA8" w:rsidRDefault="005C6184" w:rsidP="005C6184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03E93" w:rsidRPr="003A2F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BE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 w:rsidRPr="00BE764D">
        <w:rPr>
          <w:rFonts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</w:t>
      </w:r>
      <w:r w:rsidR="00574109" w:rsidRPr="00BE764D">
        <w:rPr>
          <w:rFonts w:ascii="Times New Roman" w:hAnsi="Times New Roman" w:cs="Times New Roman"/>
          <w:sz w:val="24"/>
          <w:szCs w:val="24"/>
        </w:rPr>
        <w:t>.</w:t>
      </w: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9E6A8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A72489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4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A72489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724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A72489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4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A72489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724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A724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724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B1B0344" w14:textId="5FE65E39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164BE7A" w14:textId="77777777" w:rsidR="00654401" w:rsidRDefault="00216C14" w:rsidP="0065440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2385CA04" w14:textId="2E377D43" w:rsidR="003A2FA8" w:rsidRPr="00654401" w:rsidRDefault="00654401" w:rsidP="003A2F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(a, d), 5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13 (a)</w:t>
            </w:r>
            <w:r w:rsid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DAD8440" w14:textId="484B2A51" w:rsidR="00654401" w:rsidRPr="00654401" w:rsidRDefault="00654401" w:rsidP="00B64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Fișă de lucru</w:t>
            </w:r>
          </w:p>
        </w:tc>
        <w:tc>
          <w:tcPr>
            <w:tcW w:w="990" w:type="dxa"/>
          </w:tcPr>
          <w:p w14:paraId="0CBF7B65" w14:textId="240A9A93" w:rsidR="00FD3A64" w:rsidRDefault="009F7A08" w:rsidP="003A2F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45046B5" w14:textId="2BB7294C" w:rsidR="003A2FA8" w:rsidRDefault="003A2FA8" w:rsidP="00B168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CB809CC" w14:textId="77777777" w:rsidR="002F2BCC" w:rsidRDefault="002F2BCC" w:rsidP="00B168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1DE18671" w:rsidR="00FD3A64" w:rsidRPr="00FD3A64" w:rsidRDefault="00B1681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724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57BC2AC5" w14:textId="5306CC6E" w:rsidR="00095266" w:rsidRDefault="003A2FA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13478244" w14:textId="2B5CB200" w:rsidR="00FB005E" w:rsidRDefault="00FB005E" w:rsidP="003A2FA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256A24" w14:textId="77777777" w:rsidR="002F2BCC" w:rsidRDefault="002F2BCC" w:rsidP="003A2FA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790069A4" w:rsidR="00FB005E" w:rsidRPr="00587864" w:rsidRDefault="0031675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</w:tc>
      </w:tr>
      <w:tr w:rsidR="00587864" w:rsidRPr="00C864C4" w14:paraId="08F2E79F" w14:textId="77777777" w:rsidTr="00587864">
        <w:tc>
          <w:tcPr>
            <w:tcW w:w="1710" w:type="dxa"/>
          </w:tcPr>
          <w:p w14:paraId="54F580B8" w14:textId="0B808802" w:rsidR="00587864" w:rsidRDefault="00A7248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6957FD2A" w14:textId="77777777" w:rsidR="00587864" w:rsidRP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0ABF1D78" w14:textId="77777777" w:rsidR="009F7A08" w:rsidRDefault="009F7A08" w:rsidP="003A2F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DF5F97" w14:textId="77777777" w:rsidR="00B16811" w:rsidRDefault="009F7A08" w:rsidP="003A2F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31DBF73A" w14:textId="223ACD36" w:rsidR="009F7A08" w:rsidRPr="009F7A08" w:rsidRDefault="00B16811" w:rsidP="003A2F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Rezolvarea ecuațiilor reductibile la ecuația de gradul I cu o necunoscută</w:t>
            </w:r>
          </w:p>
          <w:p w14:paraId="5EA829BC" w14:textId="3F1976FE" w:rsidR="009F7A08" w:rsidRDefault="009F7A08" w:rsidP="003A2F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295EFAE1" w14:textId="77777777" w:rsidR="00D05BF4" w:rsidRPr="002F2BCC" w:rsidRDefault="00D05BF4" w:rsidP="00D05BF4">
            <w:pPr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2F2BC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Joc matematic!</w:t>
            </w:r>
          </w:p>
          <w:p w14:paraId="3BCB6381" w14:textId="570DCD83" w:rsidR="00D05BF4" w:rsidRPr="00D05BF4" w:rsidRDefault="00D05BF4" w:rsidP="00D05BF4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r w:rsidRPr="00D05BF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solicită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D05BF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ilor</w:t>
            </w:r>
            <w:r w:rsidRPr="00D05BF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să se gândească la un număr. </w:t>
            </w:r>
            <w:r w:rsidRPr="00D05B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Adună acest număr cu 3, înmulţeşte rezultatul cu 7, scade numărul la care te-ai gândit, mai scade 9 şi împarte rezultatul la 6. Elev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ii</w:t>
            </w:r>
            <w:r w:rsidRPr="00D05B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v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or</w:t>
            </w:r>
            <w:r w:rsidRPr="00D05B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comunica profesorului rezultatul obṭinut, profesorul ghicind apoi numărul  la care s-a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u</w:t>
            </w:r>
            <w:r w:rsidRPr="00D05B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gândit elev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ii</w:t>
            </w:r>
            <w:r w:rsidRPr="00D05B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.</w:t>
            </w:r>
          </w:p>
          <w:p w14:paraId="04B51692" w14:textId="77777777" w:rsidR="00D05BF4" w:rsidRPr="00D05BF4" w:rsidRDefault="00D05BF4" w:rsidP="00D05B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D0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Elevilor li se vor adresa întrebări de genul:</w:t>
            </w:r>
          </w:p>
          <w:p w14:paraId="322F9630" w14:textId="77777777" w:rsidR="00D05BF4" w:rsidRPr="00D05BF4" w:rsidRDefault="00D05BF4" w:rsidP="00D05BF4">
            <w:pPr>
              <w:pStyle w:val="a5"/>
              <w:widowControl/>
              <w:numPr>
                <w:ilvl w:val="0"/>
                <w:numId w:val="10"/>
              </w:numPr>
              <w:adjustRightInd w:val="0"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Ce credeţi e magie sau doar matematică? </w:t>
            </w:r>
          </w:p>
          <w:p w14:paraId="66A17D49" w14:textId="21CD3667" w:rsidR="00D05BF4" w:rsidRPr="00D05BF4" w:rsidRDefault="00D05BF4" w:rsidP="00D05BF4">
            <w:pPr>
              <w:pStyle w:val="a5"/>
              <w:widowControl/>
              <w:numPr>
                <w:ilvl w:val="0"/>
                <w:numId w:val="10"/>
              </w:numPr>
              <w:adjustRightInd w:val="0"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 ce noţiune matematică credeţi că avem nevoie pentru a elucida jocul?</w:t>
            </w:r>
            <w:r w:rsidR="00D42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0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(Ecuaţie)</w:t>
            </w:r>
          </w:p>
          <w:p w14:paraId="4EF6B59B" w14:textId="255C8132" w:rsidR="00D05BF4" w:rsidRPr="00032671" w:rsidRDefault="00D05BF4" w:rsidP="00032671">
            <w:pPr>
              <w:pStyle w:val="a5"/>
              <w:widowControl/>
              <w:numPr>
                <w:ilvl w:val="0"/>
                <w:numId w:val="10"/>
              </w:numPr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BF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Pe ce se bazează rezolvarea acestui joc matematic? </w:t>
            </w:r>
          </w:p>
          <w:p w14:paraId="68D52D6F" w14:textId="58ACD6B2" w:rsidR="00032671" w:rsidRDefault="00032671" w:rsidP="0003267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Definiție</w:t>
            </w:r>
            <w:r w:rsidR="00D4241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0326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 ecuație cu necunoscuta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care se reduce, prin tehnicile de obținere a ecuațiilor echivalente la o ecuație de tipul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a∙x+b=0, a,b∈R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se numește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ecuație reductibilă.</w:t>
            </w:r>
          </w:p>
          <w:p w14:paraId="730581DE" w14:textId="1023A09B" w:rsidR="006F41A1" w:rsidRPr="006F41A1" w:rsidRDefault="006F41A1" w:rsidP="0003267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F41A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Un elev la tablă</w:t>
            </w:r>
          </w:p>
          <w:p w14:paraId="7AEF50B4" w14:textId="79B55D3A" w:rsidR="00032671" w:rsidRDefault="006F41A1" w:rsidP="0003267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D424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Rezolvați în mulțimea R ecuația: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2x-5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-1</m:t>
              </m:r>
            </m:oMath>
          </w:p>
          <w:p w14:paraId="50E6B280" w14:textId="5929D7F8" w:rsidR="006F41A1" w:rsidRPr="006F41A1" w:rsidRDefault="00FE2588" w:rsidP="0003267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2x-5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2x-5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x+3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⇔</m:t>
                </m:r>
              </m:oMath>
            </m:oMathPara>
          </w:p>
          <w:p w14:paraId="354F1C03" w14:textId="7429A5F0" w:rsidR="006F41A1" w:rsidRPr="006F41A1" w:rsidRDefault="006F41A1" w:rsidP="0003267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w:lastRenderedPageBreak/>
                  <m:t>6x-15-2x-6=x-1-12⇔6x-2x-x=-1-12+6+15⇔</m:t>
                </m:r>
              </m:oMath>
            </m:oMathPara>
          </w:p>
          <w:p w14:paraId="7CCFD4E8" w14:textId="52B2086F" w:rsidR="006F41A1" w:rsidRPr="006F41A1" w:rsidRDefault="006F41A1" w:rsidP="0003267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3x=8⇔x=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   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  <w:p w14:paraId="076D6FDC" w14:textId="67DEE0EF" w:rsidR="00172E66" w:rsidRDefault="00A72489" w:rsidP="00D05BF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Ex. </w:t>
            </w:r>
            <w:r w:rsidR="00B1681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, pag. 81</w:t>
            </w:r>
            <w:r w:rsidR="009E6A8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.</w:t>
            </w:r>
            <w:r w:rsidR="003167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 </w:t>
            </w:r>
            <w:r w:rsidR="0031675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Aflați DVA al expresiei:</w:t>
            </w:r>
          </w:p>
          <w:p w14:paraId="422D3511" w14:textId="55021755" w:rsidR="00316758" w:rsidRPr="00B64A1F" w:rsidRDefault="00316758" w:rsidP="00D05BF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b)E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1-x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x-5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x-5=0⇔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x=5⇔x=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   DVA:R\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4C45FD08" w14:textId="6C681EBE" w:rsidR="00B64A1F" w:rsidRDefault="00B64A1F" w:rsidP="00D05BF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B64A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Ex. 14, pag. 82</w:t>
            </w:r>
            <w:r w:rsidR="009E6A8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Rezolvați în R ecuația:</w:t>
            </w:r>
          </w:p>
          <w:p w14:paraId="591900FA" w14:textId="7EF768F5" w:rsidR="00B64A1F" w:rsidRPr="00B64A1F" w:rsidRDefault="00B64A1F" w:rsidP="00D05BF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b)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x+5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x+2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-3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4x-3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⇔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+7x+10-12x+9=</m:t>
                </m:r>
              </m:oMath>
            </m:oMathPara>
          </w:p>
          <w:p w14:paraId="7482711E" w14:textId="2C5F0D63" w:rsidR="00B64A1F" w:rsidRPr="00B64A1F" w:rsidRDefault="00FE2588" w:rsidP="00D05BF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-10x+25⇔7x-12x+10x=25-9-10⇔5x=6⇔x=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=1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5</m:t>
                    </m:r>
                  </m:den>
                </m:f>
              </m:oMath>
            </m:oMathPara>
          </w:p>
          <w:p w14:paraId="559150E7" w14:textId="3B5E8F84" w:rsidR="00B64A1F" w:rsidRPr="00B64A1F" w:rsidRDefault="00B64A1F" w:rsidP="00D05BF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14:paraId="32C59208" w14:textId="77777777" w:rsidR="00B64A1F" w:rsidRPr="00DC7976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60801B3D" w14:textId="77777777" w:rsidR="00B64A1F" w:rsidRPr="00F7354C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DA1E74D" w14:textId="77777777" w:rsidR="00B64A1F" w:rsidRPr="00F7354C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37333D48" w14:textId="77777777" w:rsidR="00B64A1F" w:rsidRPr="00F7354C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3C2B17F" w14:textId="77777777" w:rsidR="00B64A1F" w:rsidRPr="00F7354C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1F2033C6" w14:textId="77777777" w:rsidR="00B64A1F" w:rsidRPr="00F7354C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16EF637" w14:textId="77777777" w:rsidR="00B64A1F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08E87A2B" w14:textId="77777777" w:rsidR="00B64A1F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59A38375" w14:textId="77777777" w:rsidR="00B64A1F" w:rsidRPr="00DB1ADF" w:rsidRDefault="00B64A1F" w:rsidP="00B64A1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00BE1315" w14:textId="77777777" w:rsidR="00D4241D" w:rsidRDefault="00B64A1F" w:rsidP="00B64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Temă pentru acasă: </w:t>
            </w:r>
          </w:p>
          <w:p w14:paraId="70F7166A" w14:textId="0134D528" w:rsidR="00B64A1F" w:rsidRPr="00D4241D" w:rsidRDefault="00B64A1F" w:rsidP="00D4241D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învățat:</w:t>
            </w:r>
            <w:r w:rsidR="00D4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§2</m:t>
              </m:r>
            </m:oMath>
            <w:r w:rsidRPr="00D4241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4241D">
              <w:rPr>
                <w:rFonts w:ascii="Times New Roman" w:hAnsi="Times New Roman"/>
                <w:sz w:val="24"/>
                <w:szCs w:val="24"/>
              </w:rPr>
              <w:t>Rezolvarea ecuațiilor reductibile la ecuația de gradul I cu o necunoscută</w:t>
            </w:r>
          </w:p>
          <w:p w14:paraId="78176076" w14:textId="77777777" w:rsidR="00D4241D" w:rsidRPr="00D4241D" w:rsidRDefault="00D4241D" w:rsidP="00D4241D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repetat: Rezolvarea ecuațiilor de gradul I cu o necunoscută</w:t>
            </w:r>
          </w:p>
          <w:p w14:paraId="5223C476" w14:textId="33DC778B" w:rsidR="00B64A1F" w:rsidRPr="00D4241D" w:rsidRDefault="00B64A1F" w:rsidP="00D4241D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7B3B4B"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(a), </w:t>
            </w:r>
            <w:r w:rsidR="007B3B4B"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(a)</w:t>
            </w:r>
            <w:r w:rsid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 81</w:t>
            </w:r>
            <w:r w:rsidR="007B3B4B"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-82</w:t>
            </w:r>
            <w:r w:rsidRPr="00D4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F982ACB" w14:textId="379B867E" w:rsidR="00425456" w:rsidRPr="00B64A1F" w:rsidRDefault="00B64A1F" w:rsidP="00C50BA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90" w:type="dxa"/>
          </w:tcPr>
          <w:p w14:paraId="2734EF01" w14:textId="77777777" w:rsidR="00A72489" w:rsidRDefault="00A7248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BAA38B" w14:textId="5E4F6725" w:rsidR="005878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7BA61EED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F7D14E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87F476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5AB88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6A279C" w14:textId="18F4ACAC" w:rsidR="00FD3A64" w:rsidRDefault="00D05BF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2CB138D8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7AA8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B7367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C863BA" w14:textId="77777777" w:rsidR="00C50BAD" w:rsidRDefault="00C50BAD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FC91DB" w14:textId="22890429" w:rsidR="00FD3A64" w:rsidRDefault="00D05BF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7C16CB3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ED16D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0A91D5" w14:textId="77777777" w:rsidR="00D05BF4" w:rsidRDefault="00D05BF4" w:rsidP="00D82E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300214" w14:textId="0ACFF552" w:rsidR="00FD3A64" w:rsidRDefault="0003267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5E7C1DB" w14:textId="6C4E1F1B" w:rsidR="00FD3A64" w:rsidRDefault="00FD3A6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F9A2BA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E74AB" w14:textId="77777777" w:rsidR="00C864C4" w:rsidRDefault="00C864C4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ADC567" w14:textId="458EE928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6936F36" w14:textId="5AF6B022" w:rsidR="00BC2074" w:rsidRDefault="00BC207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CFE197" w14:textId="760E4481" w:rsidR="00BC2074" w:rsidRDefault="00BC207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670339" w14:textId="41D511AE" w:rsidR="00BC2074" w:rsidRDefault="00BC207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1422F8" w14:textId="77777777" w:rsidR="006F41A1" w:rsidRDefault="006F41A1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A9D49F" w14:textId="154EAB03" w:rsidR="00BC2074" w:rsidRDefault="00BC207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033E00" w14:textId="0646D313" w:rsidR="00BC2074" w:rsidRDefault="006F41A1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47B1D506" w14:textId="77777777" w:rsidR="001C6A7E" w:rsidRDefault="001C6A7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5E5C3A" w14:textId="77777777" w:rsidR="001C6A7E" w:rsidRDefault="001C6A7E" w:rsidP="00BC20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D13FC1" w14:textId="77777777" w:rsidR="00425456" w:rsidRDefault="00425456" w:rsidP="00BC20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66E784" w14:textId="77777777" w:rsidR="00425456" w:rsidRDefault="00425456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E0F354C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7685AE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265F41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509FA9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09CBAF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1DBBCC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8F15BC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15ED13A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0FF962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E497E7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CE549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85A3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0B4935" w14:textId="77777777" w:rsidR="002F2BCC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E9539" w14:textId="5B045736" w:rsidR="002F2BCC" w:rsidRPr="00587864" w:rsidRDefault="002F2BCC" w:rsidP="004254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53CD3A58" w14:textId="2BA1182F" w:rsidR="00574109" w:rsidRDefault="00574109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98695" w14:textId="6ADF484F" w:rsidR="002C3858" w:rsidRDefault="002C3858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E601C0" w14:textId="77777777" w:rsidR="00734385" w:rsidRDefault="00734385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83F2F" w14:textId="77777777" w:rsidR="002C3858" w:rsidRDefault="002C3858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20BD72" w14:textId="77777777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DC6E8F" w14:textId="77777777" w:rsidR="00C864C4" w:rsidRDefault="00C864C4" w:rsidP="000E06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C9BE6" w14:textId="77777777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2A94631" w14:textId="77777777" w:rsidR="00D82E35" w:rsidRDefault="00D82E35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031E1D" w14:textId="4C914B2A" w:rsidR="00D82E35" w:rsidRDefault="00D82E35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FD56D5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E9BFE4" w14:textId="77777777" w:rsidR="00D82E35" w:rsidRDefault="00D82E35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A662ED" w14:textId="77777777" w:rsidR="00D82E35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5F2A97AF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2B1AB8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66BBB9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58B7E7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257609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6F6D06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1B1930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88914D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0C3AF8B1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BDCB88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8B7514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AC3232" w14:textId="097E80D0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20682E" w14:textId="00D0EE82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804A3D5" w14:textId="77777777" w:rsidR="006F41A1" w:rsidRDefault="006F41A1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58EB6A3" w14:textId="77777777" w:rsidR="00B64A1F" w:rsidRDefault="00B64A1F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E27A8A" w14:textId="77777777" w:rsidR="00B64A1F" w:rsidRDefault="00B64A1F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3C9D5D" w14:textId="77777777" w:rsidR="00B64A1F" w:rsidRDefault="00B64A1F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03AFEB30" w14:textId="77777777" w:rsidR="00B64A1F" w:rsidRDefault="00B64A1F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Lucrul în perechi </w:t>
            </w:r>
          </w:p>
          <w:p w14:paraId="01DFE2AA" w14:textId="77777777" w:rsidR="002F2BCC" w:rsidRDefault="002F2BCC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12345" w14:textId="77777777" w:rsidR="002F2BCC" w:rsidRDefault="002F2BCC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994E4D" w14:textId="77777777" w:rsidR="002F2BCC" w:rsidRDefault="002F2BCC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94AA6A" w14:textId="77777777" w:rsidR="002F2BCC" w:rsidRDefault="002F2BCC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DDC6E5" w14:textId="369DD543" w:rsidR="002F2BCC" w:rsidRDefault="002F2BCC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  <w:p w14:paraId="339F7FB4" w14:textId="125AA7A3" w:rsidR="002F2BCC" w:rsidRPr="00587864" w:rsidRDefault="002F2BCC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B68676" w14:textId="008E8C95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7B3D2E4" w14:textId="48AE7FD2" w:rsidR="007B3B4B" w:rsidRDefault="007B3B4B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6A7E91" w14:textId="3586745E" w:rsidR="007B3B4B" w:rsidRDefault="007B3B4B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22AFF03" w14:textId="77777777" w:rsidR="007B3B4B" w:rsidRPr="00DF6475" w:rsidRDefault="007B3B4B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E2DB7A2" w14:textId="77777777" w:rsidR="00E24F46" w:rsidRPr="00760340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6A3518D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Fişă de lucru</w:t>
      </w:r>
    </w:p>
    <w:p w14:paraId="427C45D2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Ecuaţii de gradul I cu o necunoscută</w:t>
      </w:r>
    </w:p>
    <w:p w14:paraId="7A930966" w14:textId="32C7572C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Varianta I.</w:t>
      </w:r>
    </w:p>
    <w:p w14:paraId="75DC973F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1. Rezolvaţi ecuaţiile:</w:t>
      </w:r>
    </w:p>
    <w:p w14:paraId="53497B85" w14:textId="3F9C02E2" w:rsidR="00654401" w:rsidRPr="00654401" w:rsidRDefault="00654401" w:rsidP="006544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a) x+5=12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>) x-12=31</w:t>
      </w:r>
    </w:p>
    <w:p w14:paraId="451474FC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3CD8AEF4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2. Rezolvaţi ecuaţiile:</w:t>
      </w:r>
    </w:p>
    <w:p w14:paraId="57EE9A1B" w14:textId="77777777" w:rsid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a) 2x+4=0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ab/>
        <w:t>b) -21-7x=0</w:t>
      </w:r>
    </w:p>
    <w:p w14:paraId="3AC248A7" w14:textId="5F276068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A6A10C0" w14:textId="11615894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3. Det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>rminaţi soluţiile ecuaţiilor:</w:t>
      </w:r>
    </w:p>
    <w:p w14:paraId="509CB4EB" w14:textId="04AA5A7D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a) 2x-7=13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>b) -7+6x =4x+15</w:t>
      </w:r>
    </w:p>
    <w:p w14:paraId="26D56C72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D8C0DED" w14:textId="780E610C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4. Rezolvaţi ecuaţi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B168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 xml:space="preserve"> 5(3x-2)+3x-6(8x-13)=16(9-2x)-78</w:t>
      </w:r>
    </w:p>
    <w:p w14:paraId="3973671A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ED30FA" w14:textId="11EAF001" w:rsidR="00654401" w:rsidRPr="00654401" w:rsidRDefault="00B1681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. Rezolvaţi ecuaţi</w:t>
      </w:r>
      <w:r w:rsidR="0065440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</m:t>
            </m:r>
          </m:den>
        </m:f>
      </m:oMath>
    </w:p>
    <w:p w14:paraId="1D7CE288" w14:textId="77777777" w:rsidR="00654401" w:rsidRPr="00654401" w:rsidRDefault="00654401" w:rsidP="006544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FB6F1B" w14:textId="77777777" w:rsidR="00654401" w:rsidRP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Fişă de lucru</w:t>
      </w:r>
    </w:p>
    <w:p w14:paraId="61E24502" w14:textId="37A05164" w:rsidR="00654401" w:rsidRDefault="00654401" w:rsidP="00654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Ecuaţii de gradul I cu o necunoscută</w:t>
      </w:r>
    </w:p>
    <w:p w14:paraId="407E54A3" w14:textId="6F413D82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Varianta II.</w:t>
      </w:r>
    </w:p>
    <w:p w14:paraId="4981D52B" w14:textId="77777777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C3A281B" w14:textId="180EC16E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1. Rezolvaţi ecuaţiile:</w:t>
      </w:r>
    </w:p>
    <w:p w14:paraId="6E216E3F" w14:textId="34E19632" w:rsidR="00654401" w:rsidRPr="00654401" w:rsidRDefault="00B16811" w:rsidP="00B168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) -2+x=14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) 4-x= 14</w:t>
      </w:r>
    </w:p>
    <w:p w14:paraId="138F49F2" w14:textId="77777777" w:rsidR="00654401" w:rsidRPr="00654401" w:rsidRDefault="00654401" w:rsidP="00B168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7B14817B" w14:textId="77777777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2. Rezolvaţi ecuaţiile:</w:t>
      </w:r>
    </w:p>
    <w:p w14:paraId="26102C1B" w14:textId="4D4BBA47" w:rsidR="00654401" w:rsidRPr="00654401" w:rsidRDefault="00B1681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) 5x-6=0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b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-4x</w:t>
      </w:r>
      <w:r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9=0</w:t>
      </w:r>
    </w:p>
    <w:p w14:paraId="5578D715" w14:textId="77777777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7E02137" w14:textId="77777777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3. Detrminaţi soluţiile ecuaţiilor:</w:t>
      </w:r>
    </w:p>
    <w:p w14:paraId="0C66F3A1" w14:textId="6D3625E2" w:rsidR="00654401" w:rsidRPr="00654401" w:rsidRDefault="00B1681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>) 8x+20=3x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) 2x+3=3x+2</w:t>
      </w:r>
    </w:p>
    <w:p w14:paraId="7BF7B231" w14:textId="5158451D" w:rsidR="00654401" w:rsidRPr="00B16811" w:rsidRDefault="00654401" w:rsidP="00B168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74C81BC0" w14:textId="426046AC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54401">
        <w:rPr>
          <w:rFonts w:ascii="Times New Roman" w:hAnsi="Times New Roman" w:cs="Times New Roman"/>
          <w:sz w:val="24"/>
          <w:szCs w:val="24"/>
          <w:lang w:val="ro-RO"/>
        </w:rPr>
        <w:t>4. Rezolvaţi ecuaţi</w:t>
      </w:r>
      <w:r w:rsidR="00B1681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>: 2(3x-4)+5(6x-7)-3x = 9(x+10)+11(x+12)+8</w:t>
      </w:r>
    </w:p>
    <w:p w14:paraId="218F7BD4" w14:textId="77777777" w:rsidR="00654401" w:rsidRPr="00654401" w:rsidRDefault="00654401" w:rsidP="00B1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BE621C7" w14:textId="0E15A400" w:rsidR="00B16811" w:rsidRPr="00654401" w:rsidRDefault="00B16811" w:rsidP="00B168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. Rezolvaţi ecuaţi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54401" w:rsidRPr="0065440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B168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1-x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1+3x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=2x-1</m:t>
        </m:r>
      </m:oMath>
    </w:p>
    <w:p w14:paraId="26AAB7D2" w14:textId="77777777" w:rsidR="00B16811" w:rsidRPr="00654401" w:rsidRDefault="00B16811" w:rsidP="00B16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8E3282" w14:textId="7E5AB5AC" w:rsidR="00654401" w:rsidRPr="00654401" w:rsidRDefault="00654401" w:rsidP="006544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B9F1C9C" w14:textId="77777777" w:rsidR="005C6184" w:rsidRPr="00654401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654401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848A5" w14:textId="77777777" w:rsidR="00FE2588" w:rsidRDefault="00FE2588" w:rsidP="009F7A08">
      <w:pPr>
        <w:spacing w:after="0" w:line="240" w:lineRule="auto"/>
      </w:pPr>
      <w:r>
        <w:separator/>
      </w:r>
    </w:p>
  </w:endnote>
  <w:endnote w:type="continuationSeparator" w:id="0">
    <w:p w14:paraId="4828E3DC" w14:textId="77777777" w:rsidR="00FE2588" w:rsidRDefault="00FE2588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CA206" w14:textId="77777777" w:rsidR="00FE2588" w:rsidRDefault="00FE2588" w:rsidP="009F7A08">
      <w:pPr>
        <w:spacing w:after="0" w:line="240" w:lineRule="auto"/>
      </w:pPr>
      <w:r>
        <w:separator/>
      </w:r>
    </w:p>
  </w:footnote>
  <w:footnote w:type="continuationSeparator" w:id="0">
    <w:p w14:paraId="1C63BD5F" w14:textId="77777777" w:rsidR="00FE2588" w:rsidRDefault="00FE2588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23318F4"/>
    <w:multiLevelType w:val="hybridMultilevel"/>
    <w:tmpl w:val="082E42E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E458F"/>
    <w:multiLevelType w:val="hybridMultilevel"/>
    <w:tmpl w:val="61C88B44"/>
    <w:lvl w:ilvl="0" w:tplc="39108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46A1"/>
    <w:multiLevelType w:val="hybridMultilevel"/>
    <w:tmpl w:val="AEC8BA76"/>
    <w:lvl w:ilvl="0" w:tplc="3576582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06479"/>
    <w:multiLevelType w:val="hybridMultilevel"/>
    <w:tmpl w:val="28581FD4"/>
    <w:lvl w:ilvl="0" w:tplc="61C89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32671"/>
    <w:rsid w:val="00067A54"/>
    <w:rsid w:val="00072F60"/>
    <w:rsid w:val="00080C2E"/>
    <w:rsid w:val="00095266"/>
    <w:rsid w:val="000B6DE7"/>
    <w:rsid w:val="000C5607"/>
    <w:rsid w:val="000E067C"/>
    <w:rsid w:val="00172E66"/>
    <w:rsid w:val="001C6A7E"/>
    <w:rsid w:val="001F13FB"/>
    <w:rsid w:val="00216C14"/>
    <w:rsid w:val="00243D4D"/>
    <w:rsid w:val="00261B1E"/>
    <w:rsid w:val="0029070C"/>
    <w:rsid w:val="00291B1C"/>
    <w:rsid w:val="002A7D71"/>
    <w:rsid w:val="002C3858"/>
    <w:rsid w:val="002C55C3"/>
    <w:rsid w:val="002F2BCC"/>
    <w:rsid w:val="002F3821"/>
    <w:rsid w:val="003130C7"/>
    <w:rsid w:val="00314F63"/>
    <w:rsid w:val="00316758"/>
    <w:rsid w:val="00323EF2"/>
    <w:rsid w:val="00375021"/>
    <w:rsid w:val="003A2FA8"/>
    <w:rsid w:val="003B764B"/>
    <w:rsid w:val="00425456"/>
    <w:rsid w:val="004629C2"/>
    <w:rsid w:val="00484FCA"/>
    <w:rsid w:val="004969D2"/>
    <w:rsid w:val="004A6669"/>
    <w:rsid w:val="004A6E2A"/>
    <w:rsid w:val="004D0410"/>
    <w:rsid w:val="004D1887"/>
    <w:rsid w:val="005212B0"/>
    <w:rsid w:val="00574109"/>
    <w:rsid w:val="00587864"/>
    <w:rsid w:val="005A093D"/>
    <w:rsid w:val="005C6184"/>
    <w:rsid w:val="00654401"/>
    <w:rsid w:val="00663D94"/>
    <w:rsid w:val="006A472C"/>
    <w:rsid w:val="006C1C5F"/>
    <w:rsid w:val="006D67C7"/>
    <w:rsid w:val="006E797C"/>
    <w:rsid w:val="006F41A1"/>
    <w:rsid w:val="00734385"/>
    <w:rsid w:val="00760340"/>
    <w:rsid w:val="00766EA1"/>
    <w:rsid w:val="00783688"/>
    <w:rsid w:val="007B3B4B"/>
    <w:rsid w:val="008204FC"/>
    <w:rsid w:val="00864803"/>
    <w:rsid w:val="00870BA4"/>
    <w:rsid w:val="008D0AB9"/>
    <w:rsid w:val="00960E31"/>
    <w:rsid w:val="00963849"/>
    <w:rsid w:val="009C1E37"/>
    <w:rsid w:val="009E6A80"/>
    <w:rsid w:val="009F5ADE"/>
    <w:rsid w:val="009F7A08"/>
    <w:rsid w:val="00A01D08"/>
    <w:rsid w:val="00A13F6A"/>
    <w:rsid w:val="00A72489"/>
    <w:rsid w:val="00A805A6"/>
    <w:rsid w:val="00AC5852"/>
    <w:rsid w:val="00AD2ADE"/>
    <w:rsid w:val="00B16811"/>
    <w:rsid w:val="00B27D1D"/>
    <w:rsid w:val="00B64A1F"/>
    <w:rsid w:val="00BB2FFD"/>
    <w:rsid w:val="00BC2074"/>
    <w:rsid w:val="00BD0791"/>
    <w:rsid w:val="00BE764D"/>
    <w:rsid w:val="00C17DDE"/>
    <w:rsid w:val="00C21717"/>
    <w:rsid w:val="00C45493"/>
    <w:rsid w:val="00C47B15"/>
    <w:rsid w:val="00C50BAD"/>
    <w:rsid w:val="00C82455"/>
    <w:rsid w:val="00C864C4"/>
    <w:rsid w:val="00C87D11"/>
    <w:rsid w:val="00CF5F44"/>
    <w:rsid w:val="00D05BF4"/>
    <w:rsid w:val="00D13C0A"/>
    <w:rsid w:val="00D316B2"/>
    <w:rsid w:val="00D4241D"/>
    <w:rsid w:val="00D82E35"/>
    <w:rsid w:val="00DA3AC4"/>
    <w:rsid w:val="00DF6475"/>
    <w:rsid w:val="00E24F46"/>
    <w:rsid w:val="00E91329"/>
    <w:rsid w:val="00F01617"/>
    <w:rsid w:val="00F57A93"/>
    <w:rsid w:val="00F63C93"/>
    <w:rsid w:val="00FB005E"/>
    <w:rsid w:val="00FD1FB9"/>
    <w:rsid w:val="00FD3A64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8437140/ecuat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798E-6979-439D-81CD-F45D6605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33</cp:revision>
  <cp:lastPrinted>2024-06-20T12:44:00Z</cp:lastPrinted>
  <dcterms:created xsi:type="dcterms:W3CDTF">2024-06-21T07:20:00Z</dcterms:created>
  <dcterms:modified xsi:type="dcterms:W3CDTF">2024-08-03T10:28:00Z</dcterms:modified>
</cp:coreProperties>
</file>