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2E" w:rsidRPr="00FB1C17" w:rsidRDefault="0092152E" w:rsidP="0092152E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FB1C1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Proiectul didactic al lecției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XI-a profil real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9C278C">
        <w:rPr>
          <w:rFonts w:ascii="Times New Roman" w:hAnsi="Times New Roman" w:cs="Times New Roman"/>
          <w:b/>
          <w:bCs/>
          <w:sz w:val="24"/>
          <w:szCs w:val="24"/>
          <w:lang w:val="ro-RO"/>
        </w:rPr>
        <w:t>Limite de funcții. Funcții continue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proiectări</w:t>
      </w:r>
      <w:r w:rsidR="00C97D7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didactice de lungă durată): 2</w:t>
      </w:r>
      <w:r w:rsidR="001D26A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/25</w:t>
      </w:r>
    </w:p>
    <w:p w:rsidR="0092152E" w:rsidRPr="00D83E29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D83E29">
        <w:rPr>
          <w:rFonts w:ascii="Times New Roman" w:hAnsi="Times New Roman"/>
          <w:b/>
          <w:sz w:val="24"/>
          <w:szCs w:val="24"/>
          <w:lang w:val="ro-RO"/>
        </w:rPr>
        <w:t>Ora de sintez</w:t>
      </w:r>
      <w:r w:rsidR="00D83E29">
        <w:rPr>
          <w:rFonts w:ascii="Times New Roman" w:hAnsi="Times New Roman"/>
          <w:b/>
          <w:sz w:val="24"/>
          <w:szCs w:val="24"/>
          <w:lang w:val="ro-MD"/>
        </w:rPr>
        <w:t>ă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 45 minute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92152E" w:rsidRPr="00FC2FB3" w:rsidRDefault="0092152E" w:rsidP="009B57BC">
      <w:pPr>
        <w:pStyle w:val="a3"/>
        <w:numPr>
          <w:ilvl w:val="1"/>
          <w:numId w:val="12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:rsidR="0092152E" w:rsidRPr="009B57BC" w:rsidRDefault="009B57BC" w:rsidP="009B57BC">
      <w:pPr>
        <w:pStyle w:val="a3"/>
        <w:numPr>
          <w:ilvl w:val="1"/>
          <w:numId w:val="12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152E" w:rsidRPr="00FC2FB3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="0092152E"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E" w:rsidRPr="00FC2FB3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="0092152E" w:rsidRPr="00FC2FB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92152E" w:rsidRPr="00FC2FB3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="0092152E"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2152E" w:rsidRPr="00FC2FB3">
        <w:rPr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="0092152E"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E"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2152E"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E" w:rsidRPr="00FC2FB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92152E"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E" w:rsidRPr="00FC2FB3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="0092152E"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E" w:rsidRPr="00FC2FB3">
        <w:rPr>
          <w:rFonts w:ascii="Times New Roman" w:hAnsi="Times New Roman" w:cs="Times New Roman"/>
          <w:sz w:val="24"/>
          <w:szCs w:val="24"/>
        </w:rPr>
        <w:t>analitice</w:t>
      </w:r>
      <w:proofErr w:type="spellEnd"/>
      <w:r w:rsidR="0092152E" w:rsidRPr="00FC2FB3">
        <w:rPr>
          <w:rFonts w:ascii="Times New Roman" w:hAnsi="Times New Roman" w:cs="Times New Roman"/>
          <w:sz w:val="24"/>
          <w:szCs w:val="24"/>
        </w:rPr>
        <w:t>.</w:t>
      </w:r>
    </w:p>
    <w:p w:rsidR="009B57BC" w:rsidRDefault="0092152E" w:rsidP="009B57BC">
      <w:pPr>
        <w:pStyle w:val="a3"/>
        <w:numPr>
          <w:ilvl w:val="1"/>
          <w:numId w:val="12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2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mulțime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:rsidR="009B57BC" w:rsidRPr="009B57BC" w:rsidRDefault="0092152E" w:rsidP="009B57BC">
      <w:pPr>
        <w:pStyle w:val="a3"/>
        <w:numPr>
          <w:ilvl w:val="1"/>
          <w:numId w:val="12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7BC">
        <w:rPr>
          <w:rFonts w:ascii="Times New Roman" w:hAnsi="Times New Roman" w:cs="Times New Roman"/>
          <w:b/>
          <w:bCs/>
          <w:sz w:val="24"/>
          <w:szCs w:val="24"/>
        </w:rPr>
        <w:t>Exemplificarea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compunerilor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, care au/nu au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BC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9B57B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2152E" w:rsidRPr="00FC2FB3" w:rsidRDefault="009B57BC" w:rsidP="009B57B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92152E" w:rsidRPr="00FC2FB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92152E" w:rsidRPr="00FC2FB3">
        <w:rPr>
          <w:rFonts w:ascii="Times New Roman" w:hAnsi="Times New Roman" w:cs="Times New Roman"/>
          <w:sz w:val="24"/>
          <w:szCs w:val="24"/>
        </w:rPr>
        <w:t xml:space="preserve">/nu </w:t>
      </w:r>
      <w:proofErr w:type="spellStart"/>
      <w:r w:rsidR="0092152E" w:rsidRPr="00FC2FB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92152E" w:rsidRPr="00FC2FB3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="0092152E" w:rsidRPr="00FC2F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2152E"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E" w:rsidRPr="00FC2FB3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="0092152E" w:rsidRPr="00FC2FB3">
        <w:rPr>
          <w:rFonts w:ascii="Times New Roman" w:hAnsi="Times New Roman" w:cs="Times New Roman"/>
          <w:sz w:val="24"/>
          <w:szCs w:val="24"/>
        </w:rPr>
        <w:t xml:space="preserve"> dat.</w:t>
      </w:r>
    </w:p>
    <w:p w:rsidR="0092152E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713B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E61938" w:rsidRPr="009B57BC" w:rsidRDefault="00E61938" w:rsidP="009B57B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B57BC">
        <w:rPr>
          <w:rFonts w:ascii="Times New Roman" w:hAnsi="Times New Roman" w:cs="Times New Roman"/>
          <w:sz w:val="24"/>
          <w:szCs w:val="24"/>
          <w:lang w:val="ro-RO"/>
        </w:rPr>
        <w:t>O.1.  -</w:t>
      </w:r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caracterizeze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funcțiile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interpreteze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grafic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analitic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limite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matematice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>.;</w:t>
      </w:r>
    </w:p>
    <w:p w:rsidR="0092152E" w:rsidRPr="009B57BC" w:rsidRDefault="00E61938" w:rsidP="009B57B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BC">
        <w:rPr>
          <w:rFonts w:ascii="Times New Roman" w:hAnsi="Times New Roman" w:cs="Times New Roman"/>
          <w:sz w:val="24"/>
          <w:szCs w:val="24"/>
          <w:lang w:val="fr-FR"/>
        </w:rPr>
        <w:t xml:space="preserve">O.2. </w:t>
      </w:r>
      <w:r w:rsidR="0055730E" w:rsidRPr="009B57BC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algoritmi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limitei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identifica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continuitatea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discontinuitatea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analitice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limitelor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>.;</w:t>
      </w:r>
    </w:p>
    <w:p w:rsidR="0092152E" w:rsidRPr="009B57BC" w:rsidRDefault="00E61938" w:rsidP="009B57B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7BC">
        <w:rPr>
          <w:rFonts w:ascii="Times New Roman" w:hAnsi="Times New Roman" w:cs="Times New Roman"/>
          <w:sz w:val="24"/>
          <w:szCs w:val="24"/>
          <w:lang w:val="ro-RO"/>
        </w:rPr>
        <w:t xml:space="preserve">O.3. </w:t>
      </w:r>
      <w:r w:rsidR="0055730E" w:rsidRPr="009B57BC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r w:rsidR="0055730E" w:rsidRPr="009B57BC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analizeze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soluțiile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continue,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evaluând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corectitudinea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claritatea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0E" w:rsidRPr="009B57B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55730E" w:rsidRPr="009B57BC">
        <w:rPr>
          <w:rFonts w:ascii="Times New Roman" w:hAnsi="Times New Roman" w:cs="Times New Roman"/>
          <w:sz w:val="24"/>
          <w:szCs w:val="24"/>
        </w:rPr>
        <w:t>.</w:t>
      </w:r>
    </w:p>
    <w:p w:rsidR="0092152E" w:rsidRPr="009B57BC" w:rsidRDefault="00E61938" w:rsidP="009B57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7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O.4. </w:t>
      </w:r>
      <w:r w:rsidR="009B57BC" w:rsidRPr="009B57BC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9B57BC" w:rsidRPr="009B57BC">
        <w:rPr>
          <w:rFonts w:ascii="Times New Roman" w:hAnsi="Times New Roman" w:cs="Times New Roman"/>
          <w:sz w:val="24"/>
          <w:szCs w:val="24"/>
        </w:rPr>
        <w:t xml:space="preserve"> </w:t>
      </w:r>
      <w:r w:rsidR="0092152E" w:rsidRPr="009B57B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2152E" w:rsidRPr="009B57B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2152E" w:rsidRPr="009B57BC">
        <w:rPr>
          <w:rFonts w:ascii="Times New Roman" w:hAnsi="Times New Roman" w:cs="Times New Roman"/>
          <w:sz w:val="24"/>
          <w:szCs w:val="24"/>
        </w:rPr>
        <w:t xml:space="preserve"> </w:t>
      </w:r>
      <w:r w:rsidR="004519DF" w:rsidRPr="009B57BC">
        <w:rPr>
          <w:rStyle w:val="a5"/>
          <w:rFonts w:ascii="Times New Roman" w:hAnsi="Times New Roman" w:cs="Times New Roman"/>
          <w:sz w:val="24"/>
          <w:szCs w:val="24"/>
        </w:rPr>
        <w:t>con</w:t>
      </w:r>
      <w:r w:rsidR="004519DF" w:rsidRPr="009B57BC">
        <w:rPr>
          <w:rStyle w:val="a5"/>
          <w:rFonts w:ascii="Times New Roman" w:hAnsi="Times New Roman" w:cs="Times New Roman"/>
          <w:sz w:val="24"/>
          <w:szCs w:val="24"/>
          <w:lang w:val="ro-MD"/>
        </w:rPr>
        <w:t>știentizeze</w:t>
      </w:r>
      <w:r w:rsidR="004519DF" w:rsidRPr="009B57BC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DF" w:rsidRPr="009B57BC">
        <w:rPr>
          <w:rStyle w:val="a5"/>
          <w:rFonts w:ascii="Times New Roman" w:hAnsi="Times New Roman" w:cs="Times New Roman"/>
          <w:sz w:val="24"/>
          <w:szCs w:val="24"/>
        </w:rPr>
        <w:t>importanța</w:t>
      </w:r>
      <w:proofErr w:type="spellEnd"/>
      <w:r w:rsidR="004519DF" w:rsidRPr="009B57BC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DF" w:rsidRPr="009B57BC">
        <w:rPr>
          <w:rStyle w:val="a5"/>
          <w:rFonts w:ascii="Times New Roman" w:hAnsi="Times New Roman" w:cs="Times New Roman"/>
          <w:sz w:val="24"/>
          <w:szCs w:val="24"/>
        </w:rPr>
        <w:t>analizei</w:t>
      </w:r>
      <w:proofErr w:type="spellEnd"/>
      <w:r w:rsidR="004519DF" w:rsidRPr="009B57BC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DF" w:rsidRPr="009B57BC">
        <w:rPr>
          <w:rStyle w:val="a5"/>
          <w:rFonts w:ascii="Times New Roman" w:hAnsi="Times New Roman" w:cs="Times New Roman"/>
          <w:sz w:val="24"/>
          <w:szCs w:val="24"/>
        </w:rPr>
        <w:t>funcțiilor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manifestând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riguroasă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aborda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perseverență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519DF" w:rsidRPr="009B57BC">
        <w:rPr>
          <w:rFonts w:ascii="Times New Roman" w:hAnsi="Times New Roman" w:cs="Times New Roman"/>
          <w:sz w:val="24"/>
          <w:szCs w:val="24"/>
        </w:rPr>
        <w:t>determinare</w:t>
      </w:r>
      <w:proofErr w:type="spellEnd"/>
      <w:r w:rsidR="004519DF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FB9" w:rsidRPr="009B57BC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="00373FB9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FB9" w:rsidRPr="009B57BC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="00373FB9" w:rsidRPr="009B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FB9" w:rsidRPr="009B57B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373FB9" w:rsidRPr="009B57BC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373FB9" w:rsidRPr="009B57BC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92152E" w:rsidRPr="009B57BC">
        <w:rPr>
          <w:rFonts w:ascii="Times New Roman" w:hAnsi="Times New Roman" w:cs="Times New Roman"/>
          <w:sz w:val="24"/>
          <w:szCs w:val="24"/>
        </w:rPr>
        <w:t>.</w:t>
      </w:r>
    </w:p>
    <w:p w:rsidR="0092152E" w:rsidRPr="006713B3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>Tipul</w:t>
      </w:r>
      <w:proofErr w:type="spellEnd"/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D0986">
        <w:rPr>
          <w:rFonts w:ascii="Times New Roman" w:hAnsi="Times New Roman" w:cs="Times New Roman"/>
          <w:b/>
          <w:i/>
          <w:iCs/>
          <w:sz w:val="24"/>
          <w:szCs w:val="24"/>
        </w:rPr>
        <w:t>lecției</w:t>
      </w:r>
      <w:proofErr w:type="spellEnd"/>
      <w:r w:rsidRPr="006713B3">
        <w:rPr>
          <w:rFonts w:ascii="Times New Roman" w:hAnsi="Times New Roman" w:cs="Times New Roman"/>
          <w:iCs/>
          <w:sz w:val="24"/>
          <w:szCs w:val="24"/>
        </w:rPr>
        <w:t>:</w:t>
      </w:r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Lecție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formare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capacităților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aplicare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6713B3">
        <w:rPr>
          <w:rFonts w:ascii="Times New Roman" w:hAnsi="Times New Roman" w:cs="Times New Roman"/>
          <w:w w:val="90"/>
          <w:sz w:val="24"/>
          <w:szCs w:val="24"/>
        </w:rPr>
        <w:t>cunoștințelor</w:t>
      </w:r>
      <w:proofErr w:type="spellEnd"/>
      <w:r w:rsidRPr="006713B3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2152E" w:rsidRPr="009C278C" w:rsidRDefault="0092152E" w:rsidP="009215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t>individual.</w:t>
      </w:r>
    </w:p>
    <w:p w:rsidR="0092152E" w:rsidRPr="009C278C" w:rsidRDefault="0092152E" w:rsidP="009215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.</w:t>
      </w:r>
    </w:p>
    <w:p w:rsidR="0092152E" w:rsidRPr="009C278C" w:rsidRDefault="0092152E" w:rsidP="009215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78C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a XI-a.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>
        <w:rPr>
          <w:rFonts w:ascii="Times New Roman" w:hAnsi="Times New Roman" w:cs="Times New Roman"/>
          <w:sz w:val="24"/>
          <w:szCs w:val="24"/>
        </w:rPr>
        <w:t>, 2014</w:t>
      </w:r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>;</w:t>
      </w:r>
    </w:p>
    <w:p w:rsidR="0092152E" w:rsidRPr="009C278C" w:rsidRDefault="0092152E" w:rsidP="009215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C278C">
        <w:rPr>
          <w:rFonts w:ascii="Times New Roman" w:hAnsi="Times New Roman" w:cs="Times New Roman"/>
          <w:sz w:val="24"/>
          <w:szCs w:val="24"/>
          <w:lang w:val="fr-FR"/>
        </w:rPr>
        <w:t>Fișa c</w:t>
      </w:r>
      <w:r>
        <w:rPr>
          <w:rFonts w:ascii="Times New Roman" w:hAnsi="Times New Roman" w:cs="Times New Roman"/>
          <w:sz w:val="24"/>
          <w:szCs w:val="24"/>
          <w:lang w:val="fr-FR"/>
        </w:rPr>
        <w:t>u probleme, posterul cu sarcini, Manualul.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="009B57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C278C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9C278C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92152E" w:rsidRPr="009C278C" w:rsidRDefault="0092152E" w:rsidP="0092152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30E" w:rsidRDefault="0055730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30E" w:rsidRDefault="0055730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7BC" w:rsidRDefault="009B57BC" w:rsidP="0092152E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9B57BC" w:rsidSect="0092152E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92152E" w:rsidRPr="009C278C" w:rsidRDefault="0092152E" w:rsidP="0092152E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a4"/>
        <w:tblW w:w="146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738"/>
        <w:gridCol w:w="9468"/>
        <w:gridCol w:w="1277"/>
        <w:gridCol w:w="1913"/>
      </w:tblGrid>
      <w:tr w:rsidR="0092152E" w:rsidRPr="00C245F4" w:rsidTr="009B57BC">
        <w:tc>
          <w:tcPr>
            <w:tcW w:w="1276" w:type="dxa"/>
            <w:vAlign w:val="center"/>
          </w:tcPr>
          <w:p w:rsidR="0092152E" w:rsidRPr="00C245F4" w:rsidRDefault="0092152E" w:rsidP="0092152E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38" w:type="dxa"/>
            <w:vAlign w:val="center"/>
          </w:tcPr>
          <w:p w:rsidR="0092152E" w:rsidRPr="00C245F4" w:rsidRDefault="0092152E" w:rsidP="0092152E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468" w:type="dxa"/>
            <w:vAlign w:val="center"/>
          </w:tcPr>
          <w:p w:rsidR="0092152E" w:rsidRPr="00C245F4" w:rsidRDefault="0092152E" w:rsidP="0092152E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1277" w:type="dxa"/>
            <w:vAlign w:val="center"/>
          </w:tcPr>
          <w:p w:rsidR="0092152E" w:rsidRPr="00C245F4" w:rsidRDefault="0092152E" w:rsidP="0092152E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13" w:type="dxa"/>
            <w:vAlign w:val="center"/>
          </w:tcPr>
          <w:p w:rsidR="0092152E" w:rsidRPr="00C245F4" w:rsidRDefault="0092152E" w:rsidP="0092152E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:rsidR="0092152E" w:rsidRPr="00C245F4" w:rsidRDefault="0092152E" w:rsidP="0092152E">
            <w:pPr>
              <w:pStyle w:val="a3"/>
              <w:spacing w:line="0" w:lineRule="atLeast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152E" w:rsidRPr="00C245F4" w:rsidTr="009B57BC">
        <w:trPr>
          <w:trHeight w:val="1407"/>
        </w:trPr>
        <w:tc>
          <w:tcPr>
            <w:tcW w:w="1276" w:type="dxa"/>
          </w:tcPr>
          <w:p w:rsidR="0092152E" w:rsidRPr="00C245F4" w:rsidRDefault="009B57BC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38" w:type="dxa"/>
          </w:tcPr>
          <w:p w:rsidR="0092152E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B57BC" w:rsidRDefault="009B57BC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B57BC" w:rsidRDefault="009B57BC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B57BC" w:rsidRDefault="009B57BC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B57BC" w:rsidRPr="009B57BC" w:rsidRDefault="009B57BC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9B57BC" w:rsidRPr="009B57BC" w:rsidRDefault="009B57BC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9B57BC" w:rsidRPr="009B57BC" w:rsidRDefault="009B57BC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9B57BC" w:rsidRPr="00C245F4" w:rsidRDefault="009B57BC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</w:tc>
        <w:tc>
          <w:tcPr>
            <w:tcW w:w="9468" w:type="dxa"/>
          </w:tcPr>
          <w:p w:rsidR="009B57BC" w:rsidRDefault="009B57BC" w:rsidP="00CC42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Moment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730E"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30E" w:rsidRPr="009B57BC" w:rsidRDefault="0055730E" w:rsidP="00CC42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conexiunii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lecțiile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anterioare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730E" w:rsidRPr="009B57BC" w:rsidRDefault="0055730E" w:rsidP="00CC42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începe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lecția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cu o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întrebare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introductivă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5730E" w:rsidRDefault="0055730E" w:rsidP="00CC42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înseamnă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expresia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,o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?”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invitați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să-și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amintească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aspectele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teoretice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discutate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funcțiile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continue.</w:t>
            </w:r>
          </w:p>
          <w:p w:rsidR="00C245F4" w:rsidRPr="00CC4288" w:rsidRDefault="003F69D0" w:rsidP="00CC42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treacă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câțiva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prezinte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soluțiile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exercițiile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288" w:rsidRPr="00CC428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CC4288"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288" w:rsidRPr="00CC4288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explicând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justificând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metodele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="00CC4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428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înțelegerii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cât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eventualelor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erori</w:t>
            </w:r>
            <w:proofErr w:type="spellEnd"/>
            <w:r w:rsidRPr="00CC4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9B57BC" w:rsidRPr="00C245F4" w:rsidRDefault="009B57BC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min.</w:t>
            </w:r>
          </w:p>
          <w:p w:rsidR="009B57BC" w:rsidRDefault="009B57BC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30E" w:rsidRPr="00C245F4" w:rsidRDefault="0055730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5730E" w:rsidRPr="00C245F4" w:rsidRDefault="00373FB9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10</w:t>
            </w:r>
            <w:r w:rsidR="00C245F4" w:rsidRPr="00C245F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minute</w:t>
            </w:r>
          </w:p>
          <w:p w:rsidR="00C245F4" w:rsidRPr="00C245F4" w:rsidRDefault="00C245F4" w:rsidP="0092152E">
            <w:pPr>
              <w:pStyle w:val="a3"/>
              <w:spacing w:line="0" w:lineRule="atLeast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C245F4" w:rsidRPr="00C245F4" w:rsidRDefault="00C245F4" w:rsidP="0092152E">
            <w:pPr>
              <w:pStyle w:val="a3"/>
              <w:spacing w:line="0" w:lineRule="atLeast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C245F4" w:rsidRPr="00C245F4" w:rsidRDefault="00C245F4" w:rsidP="0092152E">
            <w:pPr>
              <w:pStyle w:val="a3"/>
              <w:spacing w:line="0" w:lineRule="atLeast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C245F4" w:rsidRPr="00C245F4" w:rsidRDefault="00C245F4" w:rsidP="0092152E">
            <w:pPr>
              <w:pStyle w:val="a3"/>
              <w:spacing w:line="0" w:lineRule="atLeast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245F4" w:rsidRPr="00C245F4" w:rsidRDefault="00C245F4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13" w:type="dxa"/>
          </w:tcPr>
          <w:p w:rsidR="0092152E" w:rsidRPr="00C245F4" w:rsidRDefault="009B57BC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frontală</w:t>
            </w:r>
            <w:proofErr w:type="spellEnd"/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2152E"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Computerul</w:t>
            </w:r>
            <w:proofErr w:type="spellEnd"/>
            <w:r w:rsidR="0092152E"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="0092152E"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 w:rsidR="0092152E"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2152E"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</w:p>
          <w:p w:rsidR="0092152E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Pr="00C245F4" w:rsidRDefault="00CC4288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84C39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Posterul</w:t>
            </w:r>
            <w:proofErr w:type="spellEnd"/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reguli</w:t>
            </w:r>
            <w:proofErr w:type="spellEnd"/>
          </w:p>
          <w:p w:rsidR="00C84C39" w:rsidRPr="00C245F4" w:rsidRDefault="00C84C39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C245F4" w:rsidRDefault="0092152E" w:rsidP="00CC4288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F69D0" w:rsidRPr="00C245F4" w:rsidTr="009B57BC">
        <w:trPr>
          <w:trHeight w:val="1407"/>
        </w:trPr>
        <w:tc>
          <w:tcPr>
            <w:tcW w:w="1276" w:type="dxa"/>
          </w:tcPr>
          <w:p w:rsidR="003F69D0" w:rsidRPr="003F69D0" w:rsidRDefault="003F69D0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</w:t>
            </w:r>
            <w:r w:rsidRPr="003F69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ealizarea</w:t>
            </w:r>
            <w:proofErr w:type="spellEnd"/>
            <w:r w:rsidRPr="003F69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F69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738" w:type="dxa"/>
          </w:tcPr>
          <w:p w:rsidR="003F69D0" w:rsidRPr="009B57BC" w:rsidRDefault="003F69D0" w:rsidP="003F69D0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3F69D0" w:rsidRPr="009B57BC" w:rsidRDefault="003F69D0" w:rsidP="003F69D0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3F69D0" w:rsidRPr="009B57BC" w:rsidRDefault="003F69D0" w:rsidP="003F69D0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3F69D0" w:rsidRDefault="003F69D0" w:rsidP="003F69D0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57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</w:tc>
        <w:tc>
          <w:tcPr>
            <w:tcW w:w="9468" w:type="dxa"/>
          </w:tcPr>
          <w:p w:rsidR="003F69D0" w:rsidRPr="00C03A82" w:rsidRDefault="003F69D0" w:rsidP="003F69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informați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3A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de sinteză</w:t>
            </w:r>
          </w:p>
          <w:p w:rsidR="003F69D0" w:rsidRPr="00C03A82" w:rsidRDefault="003F69D0" w:rsidP="003F69D0">
            <w:pPr>
              <w:spacing w:line="360" w:lineRule="auto"/>
              <w:jc w:val="both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enunță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C0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69D0" w:rsidRPr="009B57BC" w:rsidRDefault="003F69D0" w:rsidP="003F6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studierea</w:t>
            </w:r>
            <w:proofErr w:type="spellEnd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A82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9D0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3F6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9D0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B57B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evizuirea</w:t>
            </w:r>
            <w:proofErr w:type="spellEnd"/>
            <w:r w:rsidRPr="009B57B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conceptelor-cheie</w:t>
            </w:r>
            <w:proofErr w:type="spellEnd"/>
            <w:r w:rsidRPr="009B57B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3F69D0" w:rsidRPr="009B57BC" w:rsidRDefault="003F69D0" w:rsidP="003F6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Conceptele-cheie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revizuiește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, cum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fi:</w:t>
            </w:r>
          </w:p>
          <w:p w:rsidR="003F69D0" w:rsidRPr="009B57BC" w:rsidRDefault="003F69D0" w:rsidP="003F6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discontinuitatea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9D0" w:rsidRPr="009B57BC" w:rsidRDefault="003F69D0" w:rsidP="003F6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Limitele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9D0" w:rsidRPr="009B57BC" w:rsidRDefault="003F69D0" w:rsidP="003F6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continue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intervale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9D0" w:rsidRPr="009B57BC" w:rsidRDefault="003F69D0" w:rsidP="003F69D0">
            <w:pPr>
              <w:spacing w:line="360" w:lineRule="auto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Activități</w:t>
            </w:r>
            <w:proofErr w:type="spellEnd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aplicație</w:t>
            </w:r>
            <w:proofErr w:type="spellEnd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și</w:t>
            </w:r>
            <w:proofErr w:type="spellEnd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analiză</w:t>
            </w:r>
            <w:proofErr w:type="spellEnd"/>
          </w:p>
          <w:p w:rsidR="003F69D0" w:rsidRPr="009B57BC" w:rsidRDefault="003F69D0" w:rsidP="003F6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7BC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își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exersează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abilitățile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calcula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limite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</w:p>
          <w:p w:rsidR="003F69D0" w:rsidRPr="009B57BC" w:rsidRDefault="003F69D0" w:rsidP="003F6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Pr="009B5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lucrează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calcula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limitele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date, de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57BC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</w:t>
            </w:r>
            <m:oMath>
              <m:f>
                <m:fPr>
                  <m:ctrlPr>
                    <w:rPr>
                      <w:rStyle w:val="katex-mathml"/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Style w:val="katex-mathml"/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Style w:val="katex-mathml"/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Style w:val="katex-mathml"/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x-1</m:t>
                  </m:r>
                </m:den>
              </m:f>
            </m:oMath>
            <w:r w:rsidRPr="009B57BC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 pentru </w:t>
            </w:r>
            <w:r w:rsidRPr="009B57BC">
              <w:rPr>
                <w:rStyle w:val="katex-mathml"/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9B57BC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=1.</w:t>
            </w:r>
          </w:p>
          <w:p w:rsidR="003F69D0" w:rsidRPr="009B57BC" w:rsidRDefault="003F69D0" w:rsidP="003F6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Pr="009B57B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lucrează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 ex. 2 (b) din manual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89</w:t>
            </w:r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9D0" w:rsidRPr="009B57BC" w:rsidRDefault="003F69D0" w:rsidP="003F6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Analiza</w:t>
            </w:r>
            <w:proofErr w:type="spellEnd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și</w:t>
            </w:r>
            <w:proofErr w:type="spellEnd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evaluarea</w:t>
            </w:r>
            <w:proofErr w:type="spellEnd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rezolvării</w:t>
            </w:r>
            <w:proofErr w:type="spellEnd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problemelor</w:t>
            </w:r>
            <w:proofErr w:type="spellEnd"/>
            <w:r w:rsidRPr="009B57BC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</w:p>
          <w:p w:rsidR="003F69D0" w:rsidRPr="009B57BC" w:rsidRDefault="003F69D0" w:rsidP="003F6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soluție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problemă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legată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continue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invită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analizeze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perspectiva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corectitudinii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clarității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simplității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69D0" w:rsidRPr="009B57BC" w:rsidRDefault="003F69D0" w:rsidP="003F69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BC">
              <w:rPr>
                <w:rStyle w:val="katex-mathml"/>
                <w:rFonts w:ascii="Times New Roman" w:hAnsi="Times New Roman" w:cs="Times New Roman"/>
                <w:i/>
                <w:sz w:val="24"/>
                <w:szCs w:val="24"/>
              </w:rPr>
              <w:t>f(x)=x+</w:t>
            </w:r>
            <m:oMath>
              <m:f>
                <m:fPr>
                  <m:ctrlPr>
                    <w:rPr>
                      <w:rStyle w:val="katex-mathml"/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Style w:val="katex-mathml"/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9B57BC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analizați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comportamentului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9B57BC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Pr="009B57BC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0</w:t>
            </w:r>
            <w:r w:rsidRPr="009B57BC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x</w:t>
            </w:r>
            <w:r w:rsidRPr="009B57BC"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 w:rsidRPr="009B57BC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0</w:t>
            </w:r>
            <w:r w:rsidRPr="009B5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9D0" w:rsidRPr="00C245F4" w:rsidRDefault="003F69D0" w:rsidP="003F69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pași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cei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eficienți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9D0" w:rsidRPr="009B57BC" w:rsidRDefault="003F69D0" w:rsidP="009B57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F69D0" w:rsidRPr="00C245F4" w:rsidRDefault="003F69D0" w:rsidP="003F69D0">
            <w:pPr>
              <w:pStyle w:val="a3"/>
              <w:spacing w:line="0" w:lineRule="atLeast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5</w:t>
            </w:r>
            <w:r w:rsidRPr="00C245F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minute</w:t>
            </w:r>
          </w:p>
          <w:p w:rsidR="003F69D0" w:rsidRDefault="003F69D0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B57BC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 min.</w:t>
            </w:r>
          </w:p>
        </w:tc>
        <w:tc>
          <w:tcPr>
            <w:tcW w:w="1913" w:type="dxa"/>
          </w:tcPr>
          <w:p w:rsidR="003F69D0" w:rsidRPr="00C245F4" w:rsidRDefault="003F69D0" w:rsidP="003F69D0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245F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Activitate</w:t>
            </w:r>
            <w:proofErr w:type="spellEnd"/>
            <w:r w:rsidRPr="00C245F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individuală</w:t>
            </w:r>
            <w:proofErr w:type="spellEnd"/>
          </w:p>
          <w:p w:rsidR="003F69D0" w:rsidRPr="00C245F4" w:rsidRDefault="003F69D0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2152E" w:rsidRPr="00C245F4" w:rsidTr="009B57BC">
        <w:tc>
          <w:tcPr>
            <w:tcW w:w="1276" w:type="dxa"/>
          </w:tcPr>
          <w:p w:rsidR="0092152E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738" w:type="dxa"/>
          </w:tcPr>
          <w:p w:rsidR="0092152E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92152E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92152E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92152E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92152E" w:rsidRPr="00C245F4" w:rsidRDefault="0092152E" w:rsidP="00373FB9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468" w:type="dxa"/>
          </w:tcPr>
          <w:p w:rsidR="0092152E" w:rsidRDefault="00C245F4" w:rsidP="00CC4288">
            <w:pPr>
              <w:spacing w:before="100" w:beforeAutospacing="1" w:after="100" w:afterAutospacing="1" w:line="36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reflectează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activităților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desfășurate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cunoștințele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continuitate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pot fi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domenii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matematice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proofErr w:type="spellEnd"/>
            <w:r w:rsidRPr="00C24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288" w:rsidRDefault="00CC4288" w:rsidP="00CC4288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spre rezolvare exercițiul 1 și 2 pag. 90 </w:t>
            </w:r>
          </w:p>
          <w:p w:rsidR="00CC4288" w:rsidRDefault="00CC4288" w:rsidP="00CC4288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288" w:rsidRDefault="00CC4288" w:rsidP="00CC4288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C2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Temă pentru acasă:</w:t>
            </w:r>
            <w:r w:rsidRPr="00C245F4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De</w:t>
            </w:r>
            <w:r w:rsidRPr="00C245F4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repetat</w:t>
            </w:r>
            <w:r w:rsidRPr="00C245F4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C245F4">
              <w:rPr>
                <w:rFonts w:ascii="Times New Roman" w:hAnsi="Times New Roman" w:cs="Times New Roman"/>
                <w:spacing w:val="-34"/>
                <w:w w:val="85"/>
                <w:sz w:val="24"/>
                <w:szCs w:val="24"/>
              </w:rPr>
              <w:t xml:space="preserve"> </w:t>
            </w:r>
            <w:r w:rsidRPr="00C245F4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Modulul </w:t>
            </w:r>
            <w:r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3</w:t>
            </w:r>
            <w:r w:rsidRPr="00C245F4">
              <w:rPr>
                <w:rFonts w:ascii="Times New Roman" w:hAnsi="Times New Roman" w:cs="Times New Roman"/>
                <w:b/>
                <w:spacing w:val="-35"/>
                <w:w w:val="85"/>
                <w:sz w:val="24"/>
                <w:szCs w:val="24"/>
              </w:rPr>
              <w:t xml:space="preserve">,      </w:t>
            </w:r>
            <w:r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§1</w:t>
            </w:r>
            <w:r w:rsidRPr="00C245F4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 §2, §3</w:t>
            </w:r>
            <w:r w:rsidRPr="00C245F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68-87</w:t>
            </w:r>
            <w:r w:rsidRPr="00C245F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</w:t>
            </w:r>
          </w:p>
          <w:p w:rsidR="00CC4288" w:rsidRPr="00C245F4" w:rsidRDefault="00CC4288" w:rsidP="00CC4288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De rezolvat exercițiul 4 și 5 pag. 90</w:t>
            </w:r>
            <w:r w:rsidRPr="00C245F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</w:p>
          <w:p w:rsidR="00CC4288" w:rsidRPr="00C245F4" w:rsidRDefault="00CC4288" w:rsidP="00CC4288">
            <w:pPr>
              <w:spacing w:before="100" w:beforeAutospacing="1" w:after="100" w:afterAutospacing="1" w:line="360" w:lineRule="auto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92152E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2152E" w:rsidRDefault="00CC4288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C245F4"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2152E"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min.</w:t>
            </w:r>
          </w:p>
          <w:p w:rsidR="00CC4288" w:rsidRDefault="00CC4288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CC4288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Default="00323641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 min.</w:t>
            </w:r>
          </w:p>
          <w:p w:rsidR="00CC4288" w:rsidRDefault="00CC4288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4288" w:rsidRPr="00C245F4" w:rsidRDefault="00CC4288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min.</w:t>
            </w:r>
          </w:p>
        </w:tc>
        <w:tc>
          <w:tcPr>
            <w:tcW w:w="1913" w:type="dxa"/>
          </w:tcPr>
          <w:p w:rsidR="0092152E" w:rsidRPr="00C245F4" w:rsidRDefault="0092152E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2152E" w:rsidRDefault="00373FB9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t>Discuții</w:t>
            </w:r>
            <w:proofErr w:type="spellEnd"/>
            <w:r>
              <w:t xml:space="preserve"> de </w:t>
            </w:r>
            <w:proofErr w:type="spellStart"/>
            <w:r>
              <w:t>grup</w:t>
            </w:r>
            <w:proofErr w:type="spellEnd"/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CC4288" w:rsidRPr="00C245F4" w:rsidRDefault="00CC4288" w:rsidP="00CC4288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Evaluare</w:t>
            </w:r>
            <w:proofErr w:type="spellEnd"/>
            <w:r w:rsidRPr="00C245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individual cu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aprecieri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notă</w:t>
            </w:r>
            <w:proofErr w:type="spellEnd"/>
          </w:p>
          <w:p w:rsidR="00CC4288" w:rsidRPr="00C245F4" w:rsidRDefault="00CC4288" w:rsidP="0092152E">
            <w:pPr>
              <w:pStyle w:val="a3"/>
              <w:spacing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92152E" w:rsidRPr="009C278C" w:rsidRDefault="0092152E" w:rsidP="00921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52E" w:rsidRDefault="0092152E" w:rsidP="0092152E"/>
    <w:p w:rsidR="0092152E" w:rsidRDefault="0092152E" w:rsidP="0092152E"/>
    <w:p w:rsidR="0078581A" w:rsidRDefault="0078581A"/>
    <w:sectPr w:rsidR="0078581A" w:rsidSect="001D26A3">
      <w:pgSz w:w="16838" w:h="11906" w:orient="landscape"/>
      <w:pgMar w:top="85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637"/>
    <w:multiLevelType w:val="multilevel"/>
    <w:tmpl w:val="F08A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165"/>
    <w:multiLevelType w:val="hybridMultilevel"/>
    <w:tmpl w:val="4F76F214"/>
    <w:lvl w:ilvl="0" w:tplc="BF7EDF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75790"/>
    <w:multiLevelType w:val="multilevel"/>
    <w:tmpl w:val="0EF2BE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  <w:b/>
      </w:rPr>
    </w:lvl>
  </w:abstractNum>
  <w:abstractNum w:abstractNumId="4" w15:restartNumberingAfterBreak="0">
    <w:nsid w:val="12796C36"/>
    <w:multiLevelType w:val="multilevel"/>
    <w:tmpl w:val="613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B7DE9"/>
    <w:multiLevelType w:val="multilevel"/>
    <w:tmpl w:val="ABC0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12360"/>
    <w:multiLevelType w:val="multilevel"/>
    <w:tmpl w:val="9D56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2388D"/>
    <w:multiLevelType w:val="hybridMultilevel"/>
    <w:tmpl w:val="8FD212A6"/>
    <w:lvl w:ilvl="0" w:tplc="95F452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20934"/>
    <w:multiLevelType w:val="multilevel"/>
    <w:tmpl w:val="7F3C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84989"/>
    <w:multiLevelType w:val="hybridMultilevel"/>
    <w:tmpl w:val="6E0A1568"/>
    <w:lvl w:ilvl="0" w:tplc="FCB2C1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34008"/>
    <w:multiLevelType w:val="multilevel"/>
    <w:tmpl w:val="8564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2E"/>
    <w:rsid w:val="00037215"/>
    <w:rsid w:val="00075934"/>
    <w:rsid w:val="001D26A3"/>
    <w:rsid w:val="002161BB"/>
    <w:rsid w:val="00250239"/>
    <w:rsid w:val="002B7C98"/>
    <w:rsid w:val="00323641"/>
    <w:rsid w:val="00373FB9"/>
    <w:rsid w:val="003F69D0"/>
    <w:rsid w:val="004519DF"/>
    <w:rsid w:val="0055730E"/>
    <w:rsid w:val="0078581A"/>
    <w:rsid w:val="0085521C"/>
    <w:rsid w:val="0092152E"/>
    <w:rsid w:val="009B57BC"/>
    <w:rsid w:val="00C245F4"/>
    <w:rsid w:val="00C84C39"/>
    <w:rsid w:val="00C97D76"/>
    <w:rsid w:val="00CC4288"/>
    <w:rsid w:val="00D35958"/>
    <w:rsid w:val="00D83E29"/>
    <w:rsid w:val="00E6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75CF"/>
  <w15:chartTrackingRefBased/>
  <w15:docId w15:val="{F6B2D6C1-E1A5-460F-ABFC-B7E4F43B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2E"/>
    <w:rPr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21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215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2152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a3">
    <w:name w:val="No Spacing"/>
    <w:qFormat/>
    <w:rsid w:val="0092152E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9215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2152E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styleId="a5">
    <w:name w:val="Strong"/>
    <w:basedOn w:val="a0"/>
    <w:uiPriority w:val="22"/>
    <w:qFormat/>
    <w:rsid w:val="0092152E"/>
    <w:rPr>
      <w:b/>
      <w:bCs/>
    </w:rPr>
  </w:style>
  <w:style w:type="character" w:customStyle="1" w:styleId="katex-mathml">
    <w:name w:val="katex-mathml"/>
    <w:basedOn w:val="a0"/>
    <w:rsid w:val="0092152E"/>
  </w:style>
  <w:style w:type="character" w:customStyle="1" w:styleId="mord">
    <w:name w:val="mord"/>
    <w:basedOn w:val="a0"/>
    <w:rsid w:val="0092152E"/>
  </w:style>
  <w:style w:type="character" w:customStyle="1" w:styleId="mrel">
    <w:name w:val="mrel"/>
    <w:basedOn w:val="a0"/>
    <w:rsid w:val="0092152E"/>
  </w:style>
  <w:style w:type="paragraph" w:styleId="a6">
    <w:name w:val="Normal (Web)"/>
    <w:basedOn w:val="a"/>
    <w:uiPriority w:val="99"/>
    <w:unhideWhenUsed/>
    <w:rsid w:val="0092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92152E"/>
    <w:rPr>
      <w:color w:val="0563C1" w:themeColor="hyperlink"/>
      <w:u w:val="single"/>
    </w:rPr>
  </w:style>
  <w:style w:type="character" w:customStyle="1" w:styleId="vlist-s">
    <w:name w:val="vlist-s"/>
    <w:basedOn w:val="a0"/>
    <w:rsid w:val="0092152E"/>
  </w:style>
  <w:style w:type="character" w:customStyle="1" w:styleId="mop">
    <w:name w:val="mop"/>
    <w:basedOn w:val="a0"/>
    <w:rsid w:val="0092152E"/>
  </w:style>
  <w:style w:type="character" w:customStyle="1" w:styleId="mopen">
    <w:name w:val="mopen"/>
    <w:basedOn w:val="a0"/>
    <w:rsid w:val="004519DF"/>
  </w:style>
  <w:style w:type="character" w:customStyle="1" w:styleId="mclose">
    <w:name w:val="mclose"/>
    <w:basedOn w:val="a0"/>
    <w:rsid w:val="004519DF"/>
  </w:style>
  <w:style w:type="character" w:styleId="a8">
    <w:name w:val="FollowedHyperlink"/>
    <w:basedOn w:val="a0"/>
    <w:uiPriority w:val="99"/>
    <w:semiHidden/>
    <w:unhideWhenUsed/>
    <w:rsid w:val="00D35958"/>
    <w:rPr>
      <w:color w:val="954F72" w:themeColor="followedHyperlink"/>
      <w:u w:val="single"/>
    </w:rPr>
  </w:style>
  <w:style w:type="character" w:styleId="a9">
    <w:name w:val="Placeholder Text"/>
    <w:basedOn w:val="a0"/>
    <w:uiPriority w:val="99"/>
    <w:semiHidden/>
    <w:rsid w:val="00C84C39"/>
    <w:rPr>
      <w:color w:val="808080"/>
    </w:rPr>
  </w:style>
  <w:style w:type="paragraph" w:styleId="aa">
    <w:name w:val="List Paragraph"/>
    <w:basedOn w:val="a"/>
    <w:uiPriority w:val="34"/>
    <w:qFormat/>
    <w:rsid w:val="00075934"/>
    <w:pPr>
      <w:ind w:left="720"/>
      <w:contextualSpacing/>
    </w:pPr>
  </w:style>
  <w:style w:type="character" w:customStyle="1" w:styleId="mbin">
    <w:name w:val="mbin"/>
    <w:basedOn w:val="a0"/>
    <w:rsid w:val="0055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2024-10-25T18:57:00Z</dcterms:created>
  <dcterms:modified xsi:type="dcterms:W3CDTF">2024-11-01T18:07:00Z</dcterms:modified>
</cp:coreProperties>
</file>