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7E" w:rsidRDefault="00E6437E" w:rsidP="00E643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41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41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441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E6437E" w:rsidRPr="00767ECB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E10C80" w:rsidRPr="004419D5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E6437E" w:rsidRPr="00767ECB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E10C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E10C80" w:rsidRPr="00441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10/17</w:t>
      </w:r>
    </w:p>
    <w:p w:rsidR="00E6437E" w:rsidRPr="000F0CB0" w:rsidRDefault="00E6437E" w:rsidP="00E6437E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31693A">
        <w:rPr>
          <w:rFonts w:eastAsia="DejaVu Sans"/>
          <w:i/>
          <w:lang w:eastAsia="en-US"/>
        </w:rPr>
        <w:t xml:space="preserve">: </w:t>
      </w:r>
      <w:r w:rsidR="004419D5" w:rsidRPr="004419D5">
        <w:rPr>
          <w:rFonts w:eastAsia="DejaVu Sans"/>
          <w:bCs/>
          <w:iCs/>
          <w:lang w:eastAsia="en-US"/>
        </w:rPr>
        <w:t>45 de minute</w:t>
      </w:r>
    </w:p>
    <w:p w:rsidR="00E6437E" w:rsidRPr="00E10C80" w:rsidRDefault="00E6437E" w:rsidP="004419D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10C80" w:rsidRPr="00FF7AE8">
        <w:rPr>
          <w:rFonts w:ascii="Times New Roman" w:hAnsi="Times New Roman"/>
          <w:sz w:val="24"/>
          <w:szCs w:val="24"/>
          <w:lang w:val="ro-RO"/>
        </w:rPr>
        <w:t>Integrarea prin părți – metodă de integrare</w:t>
      </w:r>
    </w:p>
    <w:p w:rsidR="00E6437E" w:rsidRDefault="00E6437E" w:rsidP="004419D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10C80" w:rsidRPr="001D7E1C" w:rsidRDefault="00E10C80" w:rsidP="004419D5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. </w:t>
      </w:r>
    </w:p>
    <w:p w:rsidR="00E10C80" w:rsidRPr="001D7E1C" w:rsidRDefault="00E10C80" w:rsidP="004419D5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E10C80" w:rsidRPr="001D7E1C" w:rsidRDefault="00E10C80" w:rsidP="004419D5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E10C80" w:rsidRPr="001D7E1C" w:rsidRDefault="00E10C80" w:rsidP="004419D5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E10C80" w:rsidRPr="001D7E1C" w:rsidRDefault="00E10C80" w:rsidP="004419D5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E6437E" w:rsidRPr="00B141CD" w:rsidRDefault="00E6437E" w:rsidP="004419D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BC6DA2" w:rsidRDefault="0031693A" w:rsidP="00BC6DA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BC6DA2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BC6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DA2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BC6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DA2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BC6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DA2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BC6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DA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C6DA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BC6DA2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BC6DA2">
        <w:rPr>
          <w:rFonts w:ascii="Times New Roman" w:hAnsi="Times New Roman" w:cs="Times New Roman"/>
          <w:sz w:val="24"/>
          <w:szCs w:val="24"/>
        </w:rPr>
        <w:t>;</w:t>
      </w:r>
    </w:p>
    <w:p w:rsidR="0031693A" w:rsidRDefault="0031693A" w:rsidP="0031693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</w:t>
      </w:r>
      <w:r w:rsidR="009D777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 integrala nedefinită,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aplicând metoda schimbării de variabilă;</w:t>
      </w:r>
    </w:p>
    <w:p w:rsidR="0031693A" w:rsidRPr="00064FAF" w:rsidRDefault="0031693A" w:rsidP="0031693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definită, aplicând metoda integrării prin părți;</w:t>
      </w:r>
    </w:p>
    <w:p w:rsidR="0031693A" w:rsidRDefault="0031693A" w:rsidP="0031693A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justifice un rezultat referitor la integrala </w:t>
      </w:r>
      <w:r w:rsidR="00204A5B">
        <w:rPr>
          <w:rFonts w:ascii="Times New Roman" w:hAnsi="Times New Roman"/>
          <w:bCs/>
          <w:iCs/>
          <w:sz w:val="24"/>
          <w:szCs w:val="24"/>
          <w:lang w:val="ro-MD"/>
        </w:rPr>
        <w:t>ne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definită, </w:t>
      </w:r>
      <w:r w:rsidRPr="001D7E1C">
        <w:rPr>
          <w:rFonts w:ascii="Times New Roman" w:hAnsi="Times New Roman"/>
          <w:sz w:val="24"/>
          <w:szCs w:val="24"/>
          <w:lang w:val="ro-RO"/>
        </w:rPr>
        <w:t>recurgând la  argumentări, demonstrații.</w:t>
      </w:r>
    </w:p>
    <w:p w:rsidR="0031693A" w:rsidRPr="00AE6EC8" w:rsidRDefault="0031693A" w:rsidP="0031693A">
      <w:pPr>
        <w:pStyle w:val="NoSpacing1"/>
        <w:spacing w:line="360" w:lineRule="auto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aprecieze rigoarea, ordinea și eleganța în aplicarea unei metode, a unui algoritm.</w:t>
      </w: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87AB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87AB1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cunoștințelor.</w:t>
      </w: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6437E" w:rsidRDefault="00E6437E" w:rsidP="00E643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E6437E" w:rsidRDefault="00E6437E" w:rsidP="00E643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E6437E" w:rsidRPr="00914534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914534" w:rsidRPr="00B141CD" w:rsidRDefault="00914534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E6437E" w:rsidRPr="00B141CD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E6437E" w:rsidRDefault="00E6437E" w:rsidP="00E643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6437E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E6437E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E6437E" w:rsidRDefault="00E6437E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E6437E" w:rsidRDefault="00966E40" w:rsidP="00E643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Posterul cu sarcini(Anexa nr. 1)</w:t>
      </w:r>
    </w:p>
    <w:p w:rsidR="00E16A25" w:rsidRDefault="00E16A25" w:rsidP="00E16A2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5" w:history="1">
        <w:r w:rsidR="00914534" w:rsidRPr="00695F0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https://educatieonline.md/</w:t>
        </w:r>
      </w:hyperlink>
      <w:r w:rsidR="00914534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0462C1" w:rsidRDefault="000462C1" w:rsidP="00E16A2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nr.1: </w:t>
      </w:r>
      <w:hyperlink r:id="rId6" w:history="1">
        <w:r w:rsidRPr="00B01A78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https://educatieonline.md/Video?class=12&amp;discipline=6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D1C5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>(Metode de calcul ale integralei definite: integrarea prin părți)</w:t>
      </w:r>
    </w:p>
    <w:p w:rsidR="00E6437E" w:rsidRPr="005D77D9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</w:t>
      </w:r>
      <w:r w:rsidR="00914534">
        <w:rPr>
          <w:rFonts w:ascii="Times New Roman" w:hAnsi="Times New Roman" w:cs="Times New Roman"/>
          <w:sz w:val="24"/>
          <w:szCs w:val="24"/>
          <w:lang w:val="ro-MD"/>
        </w:rPr>
        <w:t xml:space="preserve">că;  produse: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răspuns oral, exercițiu rezolvat, poster completat; lucrare independentă cu apreciere cu note.</w:t>
      </w: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6437E" w:rsidSect="00E16A2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6437E" w:rsidRDefault="00E6437E" w:rsidP="00E643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E6437E" w:rsidTr="001F5D2D">
        <w:tc>
          <w:tcPr>
            <w:tcW w:w="2056" w:type="dxa"/>
            <w:vAlign w:val="center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6437E" w:rsidRDefault="00E6437E" w:rsidP="00E16A2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6437E" w:rsidTr="001F5D2D">
        <w:tc>
          <w:tcPr>
            <w:tcW w:w="2056" w:type="dxa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14534" w:rsidRPr="00B87DF2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3" w:type="dxa"/>
          </w:tcPr>
          <w:p w:rsidR="00C974C2" w:rsidRDefault="00C974C2" w:rsidP="00C974C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C974C2" w:rsidRDefault="00C974C2" w:rsidP="00C974C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C974C2" w:rsidRDefault="00C974C2" w:rsidP="00C974C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</w:p>
          <w:p w:rsidR="00C974C2" w:rsidRDefault="00C974C2" w:rsidP="00C974C2">
            <w:pPr>
              <w:rPr>
                <w:bCs/>
                <w:iCs/>
              </w:rPr>
            </w:pPr>
            <w:r>
              <w:rPr>
                <w:bCs/>
                <w:iCs/>
              </w:rPr>
              <w:t>De rezolvat: Ex.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0377E">
              <w:rPr>
                <w:bCs/>
                <w:iCs/>
              </w:rPr>
              <w:t>9 (b, d, f, h, j, l) pag. 16</w:t>
            </w:r>
            <w:r>
              <w:rPr>
                <w:bCs/>
                <w:iCs/>
              </w:rPr>
              <w:t>.</w:t>
            </w:r>
          </w:p>
          <w:p w:rsidR="00C974C2" w:rsidRPr="00C974C2" w:rsidRDefault="00C974C2" w:rsidP="00C974C2"/>
          <w:p w:rsidR="00F97DC9" w:rsidRPr="007344E8" w:rsidRDefault="0051152B" w:rsidP="00F97DC9">
            <w:pPr>
              <w:rPr>
                <w:lang w:val="ro-RO"/>
              </w:rPr>
            </w:pPr>
            <w:r>
              <w:rPr>
                <w:lang w:val="ro-RO"/>
              </w:rPr>
              <w:t>Sarcina I</w:t>
            </w:r>
            <w:r w:rsidR="00DB3844">
              <w:rPr>
                <w:lang w:val="ro-RO"/>
              </w:rPr>
              <w:t xml:space="preserve">. Se proiectează Anexa nr. 1. </w:t>
            </w:r>
            <w:r w:rsidR="00F97DC9" w:rsidRPr="007344E8">
              <w:rPr>
                <w:lang w:val="ro-RO"/>
              </w:rPr>
              <w:t xml:space="preserve">Profesorul propune rezolvarea </w:t>
            </w:r>
            <w:r w:rsidR="00DB3844">
              <w:rPr>
                <w:lang w:val="ro-RO"/>
              </w:rPr>
              <w:t xml:space="preserve">exerciţiilor </w:t>
            </w:r>
            <w:r w:rsidR="00F97DC9" w:rsidRPr="007344E8">
              <w:rPr>
                <w:lang w:val="ro-RO"/>
              </w:rPr>
              <w:t xml:space="preserve">care presupun utilizarea tabelului de integrale nedefinite, precum şi integrale care se rezolvă folosind metoda schimbării de variabilă. </w:t>
            </w:r>
            <w:r w:rsidR="00C974C2">
              <w:rPr>
                <w:lang w:val="ro-RO"/>
              </w:rPr>
              <w:t>Elevii rezolvă independent, profesorul verifică frontal activitatea elevilor, în dependență de numărul de integrale rezolvate, elevul va fi notat.</w:t>
            </w:r>
          </w:p>
          <w:p w:rsidR="00F97DC9" w:rsidRPr="00A1702D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(3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)dx=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A1702D" w:rsidRPr="00A1702D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2+3x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2-3x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2-3x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2+3x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A1702D" w:rsidRPr="00C83FA3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7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arctg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arctg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C83FA3" w:rsidRPr="00C83FA3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-sinx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dx=-ctgx+cosx+C.</m:t>
                      </m:r>
                    </m:e>
                  </m:nary>
                </m:e>
              </m:nary>
            </m:oMath>
          </w:p>
          <w:p w:rsidR="00C83FA3" w:rsidRPr="00C83FA3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dx=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dx=-ctgx--tgx+C.</m:t>
                  </m:r>
                </m:e>
              </m:nary>
            </m:oMath>
          </w:p>
          <w:p w:rsidR="00C83FA3" w:rsidRPr="00BD05D7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arctg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t=arctgx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</m:e>
                  </m:nary>
                </m:e>
              </m:nary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dt=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arctg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+C.</m:t>
              </m:r>
            </m:oMath>
          </w:p>
          <w:p w:rsidR="00BD05D7" w:rsidRPr="009B171A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sin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t=sinx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dt=cosxdx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cosx</m:t>
                                  </m:r>
                                </m:den>
                              </m:f>
                            </m:e>
                          </m:eqAr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den>
                          </m:f>
                        </m:e>
                      </m:nary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dt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cosx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=ln</m:t>
              </m:r>
              <m:d>
                <m:dPr>
                  <m:begChr m:val="|"/>
                  <m:endChr m:val="|"/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+C=ln</m:t>
              </m:r>
              <m:d>
                <m:dPr>
                  <m:begChr m:val="|"/>
                  <m:endChr m:val="|"/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sinx</m:t>
                  </m:r>
                </m:e>
              </m:d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+C.</m:t>
              </m:r>
            </m:oMath>
          </w:p>
          <w:p w:rsidR="009B171A" w:rsidRPr="004A6603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2xsin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cos⁡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+1)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+1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dt=-2xsin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2xsin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+1</m:t>
                                  </m:r>
                                </m:e>
                              </m:d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2xsin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dt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2xsin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e>
                  </m:d>
                </m:den>
              </m:f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=-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t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+C=-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</m:d>
                    </m:e>
                  </m:func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  <w:lang w:val="ro-MD"/>
                </w:rPr>
                <m:t>+C.</m:t>
              </m:r>
            </m:oMath>
          </w:p>
          <w:p w:rsidR="004A6603" w:rsidRPr="00B16E6E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B16E6E" w:rsidRDefault="00BC6DA2" w:rsidP="00A1702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∙2</m:t>
                  </m:r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+C=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+C</m:t>
                  </m:r>
                </m:e>
              </m:nary>
            </m:oMath>
          </w:p>
          <w:p w:rsidR="00E6437E" w:rsidRPr="00B87DF2" w:rsidRDefault="00BC6DA2" w:rsidP="00E16A25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sdt>
              <w:sdtPr>
                <w:rPr>
                  <w:rFonts w:ascii="Cambria Math" w:hAnsi="Cambria Math" w:cs="Times New Roman"/>
                  <w:i/>
                  <w:sz w:val="24"/>
                  <w:szCs w:val="24"/>
                  <w:lang w:val="ro-MD"/>
                </w:rPr>
                <w:id w:val="1854760348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>
                  <m:r>
                    <m:rPr>
                      <m:sty m:val="p"/>
                    </m:rPr>
                    <w:rPr>
                      <w:rStyle w:val="PlaceholderText"/>
                      <w:rFonts w:ascii="Cambria Math" w:hAnsi="Cambria Math"/>
                    </w:rPr>
                    <m:t>Type equation here.</m:t>
                  </m:r>
                </m:oMath>
              </w:sdtContent>
            </w:sdt>
            <w:r w:rsidR="00E643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E6437E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DB3844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3844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3844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3844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3844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B3844" w:rsidRPr="00B87DF2" w:rsidRDefault="00DB3844" w:rsidP="00DB384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04B5" w:rsidRDefault="004B04B5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04B5" w:rsidRDefault="004B04B5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04B5" w:rsidRDefault="004B04B5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04B5" w:rsidRDefault="004B04B5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04B5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4B04B5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4B04B5" w:rsidRPr="00B87DF2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proiector.</w:t>
            </w:r>
          </w:p>
        </w:tc>
      </w:tr>
      <w:tr w:rsidR="00E6437E" w:rsidTr="001F5D2D">
        <w:tc>
          <w:tcPr>
            <w:tcW w:w="2056" w:type="dxa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E6437E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14534" w:rsidRPr="00B87DF2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3" w:type="dxa"/>
          </w:tcPr>
          <w:p w:rsidR="00B07288" w:rsidRDefault="00B07288" w:rsidP="00B0728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tema și obiectivele lecției de astăzi.</w:t>
            </w:r>
          </w:p>
          <w:p w:rsidR="00F97DC9" w:rsidRPr="006D1C5A" w:rsidRDefault="00F97DC9" w:rsidP="00F97DC9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43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Lectie video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: </w:t>
            </w:r>
            <w:hyperlink r:id="rId7" w:history="1">
              <w:r w:rsidRPr="00B01A7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https://educatieonline.md/Video?class=12&amp;discipline=6</w:t>
              </w:r>
            </w:hyperlink>
            <w:r w:rsidR="00DB3844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B3844" w:rsidRPr="006D1C5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o-MD"/>
              </w:rPr>
              <w:t>(Metode de calcul ale integralei definite: integrarea prin părți)</w:t>
            </w:r>
            <w:r w:rsidR="006D1C5A" w:rsidRPr="006D1C5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o-MD"/>
              </w:rPr>
              <w:t xml:space="preserve"> (0.47-6.52 )</w:t>
            </w:r>
          </w:p>
          <w:p w:rsidR="001E752D" w:rsidRDefault="00F97DC9" w:rsidP="00FF7A4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Se vizionează lecția, profesoru</w:t>
            </w:r>
            <w:r w:rsidR="006D1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 explică momentele importante, elevii notează teorema, formula integrării prin părți, clasificarea pe tipuri a integralelor ce se rezolvă cu ajutorul integrării prin părți.</w:t>
            </w:r>
          </w:p>
          <w:p w:rsidR="00DB3844" w:rsidRDefault="00F53994" w:rsidP="00F5399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Dacă funcțiile </w:t>
            </w:r>
            <w:r w:rsidRPr="00F539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>u, v: I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F5399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Intervalul deschis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D"/>
                </w:rPr>
                <m:t>I⊆R</m:t>
              </m:r>
            </m:oMath>
            <w:r w:rsidRPr="00F5399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sunt derivabile și au derivate continue pe</w:t>
            </w:r>
            <w:r w:rsidRPr="00F53994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I</w:t>
            </w: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atunci funcțiile </w:t>
            </w:r>
            <w:r w:rsidRPr="00F53994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>uv</w:t>
            </w:r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D"/>
                </w:rPr>
                <m:t>v și u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>admit primitive și:</w:t>
            </w:r>
          </w:p>
          <w:p w:rsidR="00F53994" w:rsidRDefault="00BC6DA2" w:rsidP="00F5399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I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dx=u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v(x)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ro-MD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ro-MD"/>
                            </w:rPr>
                            <m:t>I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(x)dx</m:t>
                      </m:r>
                    </m:e>
                  </m:nary>
                </m:e>
              </m:nary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D"/>
                </w:rPr>
                <m:t xml:space="preserve"> </m:t>
              </m:r>
            </m:oMath>
            <w:r w:rsidR="00F5399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>(1)</w:t>
            </w:r>
          </w:p>
          <w:p w:rsidR="00F53994" w:rsidRPr="00F53994" w:rsidRDefault="00F53994" w:rsidP="00F5399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sau, în notația diferențială,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udv=uv-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vdu.</m:t>
                      </m:r>
                    </m:e>
                  </m:nary>
                </m:e>
              </m:nary>
            </m:oMath>
          </w:p>
        </w:tc>
        <w:tc>
          <w:tcPr>
            <w:tcW w:w="990" w:type="dxa"/>
          </w:tcPr>
          <w:p w:rsidR="00DB3844" w:rsidRPr="00B87DF2" w:rsidRDefault="00DB384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:rsidR="004B04B5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</w:t>
            </w:r>
          </w:p>
          <w:p w:rsidR="004B04B5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explicația, argumentarea</w:t>
            </w:r>
          </w:p>
          <w:p w:rsidR="00E6437E" w:rsidRPr="00B87DF2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proiector, platforma educațională.</w:t>
            </w:r>
          </w:p>
        </w:tc>
      </w:tr>
      <w:tr w:rsidR="00E6437E" w:rsidTr="001F5D2D">
        <w:tc>
          <w:tcPr>
            <w:tcW w:w="2056" w:type="dxa"/>
          </w:tcPr>
          <w:p w:rsidR="00E6437E" w:rsidRDefault="00E6437E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E6437E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14534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914534" w:rsidRPr="00B87DF2" w:rsidRDefault="00914534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O5</w:t>
            </w:r>
          </w:p>
        </w:tc>
        <w:tc>
          <w:tcPr>
            <w:tcW w:w="7893" w:type="dxa"/>
          </w:tcPr>
          <w:p w:rsidR="00DB3844" w:rsidRDefault="00072A11" w:rsidP="00DB38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II. </w:t>
            </w:r>
            <w:r w:rsidR="001F5D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manualul. La tablă, câte un elev rezolvăm</w:t>
            </w:r>
            <w:r w:rsidR="00DB384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ex.1 pag.19</w:t>
            </w:r>
            <w:r w:rsidR="001F5D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DB3844" w:rsidRDefault="00DB3844" w:rsidP="00DB38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 a) este rezolvat la exemple din video, deci rezolvăm punctul b) și c)</w:t>
            </w:r>
          </w:p>
          <w:p w:rsidR="00DB3844" w:rsidRDefault="00DB3844" w:rsidP="00DB384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xcos2xdx=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dv=cos2xdx   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sin2x</m:t>
                          </m:r>
                        </m:e>
                      </m:eqArr>
                    </m:e>
                  </m:d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sin2xdx=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sin2x+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cos2x+C</m:t>
                  </m:r>
                </m:e>
              </m:nary>
            </m:oMath>
            <w:r w:rsidR="00204A5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DB3844" w:rsidRDefault="00DB3844" w:rsidP="00DB384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xarctgxdx=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u=arctgx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dv=xdx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arctgx-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arctgx-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arctgx-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x-arctgx</m:t>
                              </m:r>
                            </m:e>
                          </m:d>
                        </m:e>
                      </m:nary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arctgx-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+C. </m:t>
                      </m:r>
                    </m:e>
                  </m:nary>
                </m:e>
              </m:nary>
            </m:oMath>
          </w:p>
          <w:p w:rsidR="001F5D2D" w:rsidRDefault="001F5D2D" w:rsidP="001F5D2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1F5D2D" w:rsidRDefault="001F5D2D" w:rsidP="001F5D2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1F5D2D" w:rsidRPr="005234D3" w:rsidRDefault="001F5D2D" w:rsidP="001F5D2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1F5D2D" w:rsidRDefault="004F1C07" w:rsidP="001F5D2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câte grupuri se clasifică</w:t>
            </w:r>
            <w:r w:rsidR="00187AB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integrale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le</w:t>
            </w:r>
            <w:r w:rsidR="00187AB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ce pot fi calculate cu ajutorul integrării prin părți </w:t>
            </w:r>
            <w:r w:rsidR="001F5D2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1F5D2D" w:rsidRDefault="001F5D2D" w:rsidP="001F5D2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</w:t>
            </w:r>
            <w:r w:rsidR="00187AB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formula integrării prin părți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1F5D2D" w:rsidRDefault="001F5D2D" w:rsidP="001F5D2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1F5D2D" w:rsidRPr="00142EBE" w:rsidRDefault="001F5D2D" w:rsidP="001F5D2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1F5D2D" w:rsidRDefault="001F5D2D" w:rsidP="001F5D2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</w:t>
            </w:r>
            <w:r w:rsidR="004C1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-18 </w:t>
            </w:r>
            <w:r w:rsidR="000C07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(Integrarea prin  părți)</w:t>
            </w:r>
          </w:p>
          <w:p w:rsidR="00E6437E" w:rsidRPr="00B87DF2" w:rsidRDefault="001F5D2D" w:rsidP="001F5D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1(d,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g), pag. 19</w:t>
            </w:r>
          </w:p>
        </w:tc>
        <w:tc>
          <w:tcPr>
            <w:tcW w:w="990" w:type="dxa"/>
          </w:tcPr>
          <w:p w:rsidR="00E6437E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01FCF" w:rsidRPr="00B87DF2" w:rsidRDefault="00501FCF" w:rsidP="00E16A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4B04B5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Forma de activitate: frontal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metoda exercițiului.</w:t>
            </w:r>
          </w:p>
          <w:p w:rsidR="00E6437E" w:rsidRPr="00B87DF2" w:rsidRDefault="004B04B5" w:rsidP="004B04B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</w:tc>
      </w:tr>
    </w:tbl>
    <w:p w:rsidR="00E6437E" w:rsidRDefault="00E6437E" w:rsidP="00E643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E6437E" w:rsidRDefault="00E6437E" w:rsidP="00E6437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974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DB3844" w:rsidRPr="00DB3844" w:rsidRDefault="00DB3844" w:rsidP="00DB384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</w:pPr>
      <w:r w:rsidRPr="00DB3844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Calculați integralele:</w:t>
      </w:r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(3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)dx=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-4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+7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cos2x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arctg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sinx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2xsin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+1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cos⁡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+1)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3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BC6DA2" w:rsidP="00DB384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3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MD"/>
                      </w:rPr>
                      <m:t>-1</m:t>
                    </m:r>
                  </m:e>
                </m:rad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dx=</m:t>
            </m:r>
          </m:e>
        </m:nary>
      </m:oMath>
    </w:p>
    <w:p w:rsidR="00C974C2" w:rsidRPr="00DB3844" w:rsidRDefault="00C974C2" w:rsidP="00E643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</w:pPr>
    </w:p>
    <w:p w:rsidR="00C974C2" w:rsidRDefault="00C974C2" w:rsidP="00E643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974C2" w:rsidRDefault="00C974C2" w:rsidP="00E643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6437E" w:rsidRPr="00FF677C" w:rsidRDefault="00E6437E" w:rsidP="00E6437E">
      <w:pPr>
        <w:pStyle w:val="Default"/>
        <w:jc w:val="both"/>
        <w:rPr>
          <w:sz w:val="28"/>
          <w:szCs w:val="28"/>
          <w:lang w:val="ro-MD"/>
        </w:rPr>
      </w:pPr>
    </w:p>
    <w:p w:rsidR="00CC0B1E" w:rsidRDefault="00CC0B1E"/>
    <w:sectPr w:rsidR="00CC0B1E" w:rsidSect="00E16A2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5731B"/>
    <w:multiLevelType w:val="hybridMultilevel"/>
    <w:tmpl w:val="587617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7346"/>
    <w:multiLevelType w:val="hybridMultilevel"/>
    <w:tmpl w:val="8C0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33A35"/>
    <w:multiLevelType w:val="hybridMultilevel"/>
    <w:tmpl w:val="8C0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7E"/>
    <w:rsid w:val="000462C1"/>
    <w:rsid w:val="00072A11"/>
    <w:rsid w:val="000C07E7"/>
    <w:rsid w:val="00187AB1"/>
    <w:rsid w:val="001E752D"/>
    <w:rsid w:val="001F02FC"/>
    <w:rsid w:val="001F5D2D"/>
    <w:rsid w:val="00204A5B"/>
    <w:rsid w:val="00261F98"/>
    <w:rsid w:val="0031693A"/>
    <w:rsid w:val="003D3829"/>
    <w:rsid w:val="004371B4"/>
    <w:rsid w:val="004419D5"/>
    <w:rsid w:val="00485C58"/>
    <w:rsid w:val="004A6603"/>
    <w:rsid w:val="004B04B5"/>
    <w:rsid w:val="004C1E63"/>
    <w:rsid w:val="004F1C07"/>
    <w:rsid w:val="00501FCF"/>
    <w:rsid w:val="0051152B"/>
    <w:rsid w:val="00523C6A"/>
    <w:rsid w:val="00597118"/>
    <w:rsid w:val="005D6E47"/>
    <w:rsid w:val="006D1C5A"/>
    <w:rsid w:val="00914534"/>
    <w:rsid w:val="00965CEE"/>
    <w:rsid w:val="00966E40"/>
    <w:rsid w:val="009B171A"/>
    <w:rsid w:val="009D7779"/>
    <w:rsid w:val="009E0FC4"/>
    <w:rsid w:val="00A1702D"/>
    <w:rsid w:val="00B07288"/>
    <w:rsid w:val="00B16E6E"/>
    <w:rsid w:val="00BC6DA2"/>
    <w:rsid w:val="00BD05D7"/>
    <w:rsid w:val="00C36ABA"/>
    <w:rsid w:val="00C83FA3"/>
    <w:rsid w:val="00C84011"/>
    <w:rsid w:val="00C974C2"/>
    <w:rsid w:val="00CC0B1E"/>
    <w:rsid w:val="00DB3844"/>
    <w:rsid w:val="00E10C80"/>
    <w:rsid w:val="00E16A25"/>
    <w:rsid w:val="00E6437E"/>
    <w:rsid w:val="00F160ED"/>
    <w:rsid w:val="00F53994"/>
    <w:rsid w:val="00F632B9"/>
    <w:rsid w:val="00F97DC9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C220E-15D4-4011-BF45-D3C157B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37E"/>
    <w:pPr>
      <w:spacing w:after="0" w:line="240" w:lineRule="auto"/>
    </w:pPr>
  </w:style>
  <w:style w:type="table" w:styleId="TableGrid">
    <w:name w:val="Table Grid"/>
    <w:basedOn w:val="TableNormal"/>
    <w:rsid w:val="00E6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E10C8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E0FC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7D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online.md/Video?class=12&amp;discipline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online.md/Video?class=12&amp;discipline=6" TargetMode="External"/><Relationship Id="rId5" Type="http://schemas.openxmlformats.org/officeDocument/2006/relationships/hyperlink" Target="https://educatieonline.m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0EEF-8726-4008-9D97-C23750456DFE}"/>
      </w:docPartPr>
      <w:docPartBody>
        <w:p w:rsidR="00DA54A9" w:rsidRDefault="00383483">
          <w:r w:rsidRPr="00B01A78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83"/>
    <w:rsid w:val="00115A3C"/>
    <w:rsid w:val="00166D69"/>
    <w:rsid w:val="00383483"/>
    <w:rsid w:val="00656ED0"/>
    <w:rsid w:val="006D02AE"/>
    <w:rsid w:val="008110B1"/>
    <w:rsid w:val="00AB3EFA"/>
    <w:rsid w:val="00BD22F4"/>
    <w:rsid w:val="00D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4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2024-08-07T14:23:00Z</dcterms:created>
  <dcterms:modified xsi:type="dcterms:W3CDTF">2024-10-19T13:08:00Z</dcterms:modified>
</cp:coreProperties>
</file>