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  <w:r>
        <w:rPr>
          <w:color w:val="000000"/>
        </w:rPr>
        <w:t xml:space="preserve"> 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</w:t>
      </w:r>
      <w:r w:rsidR="00A13B1F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/30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Unități monetare. Rezolvarea problemelor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Unități de competență: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 și aplicarea în diverse contexte, inclusiv în comunicare, a terminologiei aferente noțiunilor geometrice și unităților de măsură studiate. 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unităților de măsură studiate în rezolvarea problemelor din diverse domenii. </w:t>
      </w:r>
    </w:p>
    <w:p w:rsidR="00F007EB" w:rsidRDefault="00E87696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Investigarea valorii de adevăr a unei afirmații, propoziții cu ajutorul exemplelor, contraexemplelor.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aplice în diverse contexte terminologia aferentă unităților monetare;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enumere </w:t>
      </w:r>
      <w:r>
        <w:rPr>
          <w:rFonts w:ascii="Times New Roman" w:eastAsia="Times New Roman" w:hAnsi="Times New Roman" w:cs="Times New Roman"/>
          <w:sz w:val="24"/>
          <w:szCs w:val="24"/>
        </w:rPr>
        <w:t>bancnotele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monedele naționale utilizate pentru efectuarea plăților pe teritoriul Republicii Moldova;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O.3.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</w:t>
      </w:r>
      <w:r>
        <w:rPr>
          <w:rFonts w:ascii="Times New Roman" w:eastAsia="Times New Roman" w:hAnsi="Times New Roman" w:cs="Times New Roman"/>
          <w:sz w:val="24"/>
          <w:szCs w:val="24"/>
        </w:rPr>
        <w:t>bancnotele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și monedele naționale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rezolvarea problemelor din diverse contexte;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interpreteze rezultatelor obținute din rezolvarea unor probleme practice cu referire la  aplicarea unităților monetare; 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</w:t>
      </w:r>
      <w:r>
        <w:rPr>
          <w:rFonts w:ascii="Times New Roman" w:eastAsia="Times New Roman" w:hAnsi="Times New Roman" w:cs="Times New Roman"/>
          <w:sz w:val="24"/>
          <w:szCs w:val="24"/>
        </w:rPr>
        <w:t>investigheze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valoarea de adevăr a unei afirmații, a unei propoziții cu ajutorul exemplelor și al </w:t>
      </w:r>
      <w:r>
        <w:rPr>
          <w:rFonts w:ascii="Times New Roman" w:eastAsia="Times New Roman" w:hAnsi="Times New Roman" w:cs="Times New Roman"/>
          <w:sz w:val="24"/>
          <w:szCs w:val="24"/>
        </w:rPr>
        <w:t>contraexemplelor</w:t>
      </w:r>
      <w:r>
        <w:rPr>
          <w:color w:val="000000"/>
        </w:rPr>
        <w:t>.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aplicare a cunoștințelor.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F007EB" w:rsidRDefault="00E87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frontală; individuală; în perechi;</w:t>
      </w:r>
    </w:p>
    <w:p w:rsidR="00F007EB" w:rsidRDefault="00E87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exercițiului; jocul didactic; discuția dirijată; problematizarea; algoritmizarea;  </w:t>
      </w:r>
    </w:p>
    <w:p w:rsidR="00F007EB" w:rsidRDefault="00E8769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F007EB" w:rsidRDefault="00E87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F007EB" w:rsidRDefault="00E87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 telefonul;</w:t>
      </w:r>
    </w:p>
    <w:p w:rsidR="00F007EB" w:rsidRDefault="00E876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Platforma educațională: </w:t>
      </w:r>
      <w:hyperlink r:id="rId6">
        <w:r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https://educatieinteractiva.md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sectPr w:rsidR="00F007EB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scris, individuală; produse: problemă rezolvată, răspuns oral, exercițiu rezolvat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. 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f2"/>
        <w:tblW w:w="137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1134"/>
        <w:gridCol w:w="8080"/>
        <w:gridCol w:w="850"/>
        <w:gridCol w:w="2410"/>
      </w:tblGrid>
      <w:tr w:rsidR="00F007EB">
        <w:tc>
          <w:tcPr>
            <w:tcW w:w="1276" w:type="dxa"/>
            <w:vAlign w:val="center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34" w:type="dxa"/>
            <w:vAlign w:val="center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080" w:type="dxa"/>
            <w:vAlign w:val="center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 al lecției</w:t>
            </w:r>
          </w:p>
        </w:tc>
        <w:tc>
          <w:tcPr>
            <w:tcW w:w="850" w:type="dxa"/>
            <w:vAlign w:val="center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F007EB">
        <w:trPr>
          <w:trHeight w:val="840"/>
        </w:trPr>
        <w:tc>
          <w:tcPr>
            <w:tcW w:w="1276" w:type="dxa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34" w:type="dxa"/>
          </w:tcPr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</w:tc>
        <w:tc>
          <w:tcPr>
            <w:tcW w:w="8080" w:type="dxa"/>
          </w:tcPr>
          <w:p w:rsidR="00E87696" w:rsidRDefault="00E87696" w:rsidP="00E87696">
            <w:pPr>
              <w:pStyle w:val="normal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§6 Unități monetare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 210-211.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§4-5 Operații cu numere zecimale, pag. 137-147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rezolvat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Ex.1, pag. 211.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a)20 bani și 40 lei; b)4 lei și 4000 lei; c)90 bani și 18 lei; d)36 lei și 1800 lei.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Ex.2, pag. 211.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a) monede: 5 bani, 10 bani și 25 bani; b) 5 bani, 25 bani, 50 bani; c) 2 bancnote 1000 lei, 1 bancnotă de 500 lei, 1 bancnotă  de 50 lei, 1 bancnotă de 10 lei, 1 bancnotă de 5 lei, 1 monedă de 2 lei și 1 monedă de 1 leu.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Completați propozițiile …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Valoarea materială a mărfurilor şi a serviciilor în procesul economic de vânzare–cumpărare se măsoară cu ajutorul …. (unităților monetare).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Moneda națională a Republicii Moldova este… (Leul moldovenesc)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Leul moldovenesc se află în circulaţie sub formă de bancnote de….  (</w:t>
            </w:r>
            <w:r>
              <w:rPr>
                <w:rFonts w:ascii="Times New Roman" w:eastAsia="Times New Roman" w:hAnsi="Times New Roman" w:cs="Times New Roman"/>
                <w:color w:val="4D5156"/>
                <w:sz w:val="24"/>
                <w:szCs w:val="24"/>
                <w:highlight w:val="white"/>
              </w:rPr>
              <w:t>1, 5, 10, 20, 50, 100, 200, 500, 1.000 lei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>) şi monede de ….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highlight w:val="white"/>
              </w:rPr>
              <w:t>5, 10, 25, 50 bani, 1 leu, 2 lei, 5 lei, 10 lei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Monedele comemorative sunt confecţionate din… (aur sau argint).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Unităţile monetare internaţionale care circulă pe teritoriul Republicii Moldova… (dolarul american; euro; lira sterlină, leul românesc ș.a.)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Se anunță subiectul lecției. Elevii notează în caiete.</w:t>
            </w:r>
          </w:p>
        </w:tc>
        <w:tc>
          <w:tcPr>
            <w:tcW w:w="850" w:type="dxa"/>
          </w:tcPr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07EB">
        <w:trPr>
          <w:trHeight w:val="840"/>
        </w:trPr>
        <w:tc>
          <w:tcPr>
            <w:tcW w:w="1276" w:type="dxa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-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080" w:type="dxa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lastRenderedPageBreak/>
              <w:t>Sarcina I.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cât costă: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13 de peturi cu apă minerală plată, dacă un pet costă 12,26 lei;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b) 15 de peturi cu apă filtrată de 6 litri, dacă un pet costă 11,4 lei;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7 de peturi cu apă filtrată de 9 litri, dacă un pet costă 21,6 lei;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a)159, 39 lei; b) 171 lei; c) 151, 2 lei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Se evaluează oral răspunsurile obținute.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Ex. 4, pag. 212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 272 de lei, mama vrea să cumpere cadouri identice pentru cei trei fii ai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săi. Ea găseşte la magazin trei feluri de obiecte potrivite, la preţul respectiv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85 de lei, 90 de lei şi 95 de lei. Pentru care dintre aceste obiecte poate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opta? Pentru ce obiect trebuie să opteze ca să-i rămână un rest mai mare?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85 · 3 = 255 (lei); 90· 3 = 270(lei); 95 · 3 = 285 (lei).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Poate opta pentru un obiect la prețul de 85 lei sau 90 lei. Trebuie să opteze pentru obiectul de 85 lei ca să-i rămână un rest mai mare.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Aflaţi cât reprezintă:  a)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din 8 560 lei; b)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din 9 729 lei;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11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din 6 534 lei; d)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7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4"/>
                      <w:szCs w:val="24"/>
                    </w:rPr>
                    <m:t>15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din 6 780 lei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Se aplică regula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aflarea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unei fracții dintr-un număr: (8560 : 8) ·5 = 5350 lei. R/s: a) 5350 lei; b) 8648 lei;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c) 1782 lei; d) 3 164 lei;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Dacă 2 litri de lapte, 4 litri de apă minerală şi 6 litri de apă filtrată costă 84,8 lei.  Aflaţi cât costă: a) un litru de lapte, 2 litri de apă minerală şi 3 litri de apă filtrată; b) 3 litri de lapte, 6 litri de apă minerală şi 9 litri de apă filtrată; c) 5 litri de lapte, 10 litri de apă minerală şi 15 litri de apă filtrată.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Se atrage atenția la numărul de unități. a) R/s: 42,4 lei, deoarece un litru de lapte, 2 litri de apă minerală şi 3 litri de apă filtrată reprezintă jumătate din produsele care costă 84,8 lei. Pentru a afla cât costă trebuie să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împărțim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2.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b) 127,2 lei;   c) 212 lei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Citește cu atenție fiecare problemă, determină valoarea de adevăr a răspunsului indicat:  </w:t>
            </w:r>
            <w:hyperlink r:id="rId7">
              <w: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</w:rPr>
                <w:t>https://educatieinteractiva.md/adevarat-fals/13186</w:t>
              </w:r>
            </w:hyperlink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realizează un sondaj referitor la punctajul obținut, se formulează concluzii. 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unor elevi în particular.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Temă pentru acasă: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§6 Unități monetare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 210-211.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De rezolvat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Ex.5, pag. 212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 detergent pentru spălare automată se vinde în pachete de 5 kg cu preţul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140 de lei şi în pachete de 2 kg cu preţul de 66 de lei. Cumpărătorii chibzuiţi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optează pentru pachetul de 5 kg. Argumentaţi această opţiune.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5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individuală;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Problematizarea;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Calculatrul, proiectorul;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Algoritmizarea;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 frontală;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 frontală;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7EB" w:rsidRDefault="00F007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proiectorul, telefonul;</w:t>
            </w:r>
          </w:p>
          <w:p w:rsidR="00F007EB" w:rsidRDefault="00F007EB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07EB" w:rsidRDefault="00E8769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F007EB" w:rsidRDefault="00E876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F007EB" w:rsidRDefault="00F007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Completaţi: a) 12 lei = … bani; b) 246 lei = … bani; c) 67 lei = … bani; d) 308 lei = … bani. 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50. Completaţi: a) 366 bani = … lei; b) 826 bani = … lei; c) 455 bani = … lei; d) 934 bani = … lei. 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Completaţi: a) 38 lei 59 bani = … lei; b) 742 lei 14 bani = … lei; c) 904 lei 28 bani = … lei. 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Completaţi: a) 3 754 bani = … lei … bani; b) 4 527 bani = … lei … bani.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Preţul fructelor sau legumelor înseamnă costul unui kilogram de fructe sau legume. Comparaţi preţurile a două calităţi de cartofi, dacă: a) 3 kilograme de cartofi de o calitate costă 19,5 lei, iar 4 kg de cartofi de cealaltă calitate costă 23,2 lei; b) 3 kilograme de cartofi de o calitate costă 22,5 lei, iar 5 kg de cartofi de cealaltă calitate costă 36 lei; c) 8 kilograme de cartofi de o calitate costă 46,4 lei, iar 3 kg de cartofi de cealaltă calitate costă 19,2 lei.</w:t>
      </w:r>
    </w:p>
    <w:p w:rsidR="00F007EB" w:rsidRDefault="00E8769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Suma 3 170 lei a fost achitată cu 32 de bancnote de 200 lei şi de 10 lei. Aflaţi câte bancnote de fiecare valoare au fost folosite.</w:t>
      </w:r>
    </w:p>
    <w:p w:rsidR="00F007EB" w:rsidRDefault="00E8769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F007EB" w:rsidSect="00F007EB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7730"/>
    <w:multiLevelType w:val="multilevel"/>
    <w:tmpl w:val="DC647AE0"/>
    <w:lvl w:ilvl="0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2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1FD1CFC"/>
    <w:multiLevelType w:val="multilevel"/>
    <w:tmpl w:val="2708C5F2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7B0463"/>
    <w:multiLevelType w:val="multilevel"/>
    <w:tmpl w:val="02B4FDB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20"/>
  <w:characterSpacingControl w:val="doNotCompress"/>
  <w:compat/>
  <w:rsids>
    <w:rsidRoot w:val="00F007EB"/>
    <w:rsid w:val="00A13B1F"/>
    <w:rsid w:val="00E87696"/>
    <w:rsid w:val="00F007EB"/>
    <w:rsid w:val="00F6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F007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F007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F007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F007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F007E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F007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007EB"/>
  </w:style>
  <w:style w:type="table" w:customStyle="1" w:styleId="TableNormal">
    <w:name w:val="Table Normal"/>
    <w:rsid w:val="00F007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F007E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paragraph" w:customStyle="1" w:styleId="Normal1">
    <w:name w:val="Normal1"/>
    <w:rsid w:val="00097154"/>
    <w:pPr>
      <w:spacing w:after="0" w:line="276" w:lineRule="auto"/>
    </w:pPr>
    <w:rPr>
      <w:rFonts w:ascii="Arial" w:eastAsia="Arial" w:hAnsi="Arial" w:cs="Arial"/>
      <w:lang w:val="ru-RU"/>
    </w:rPr>
  </w:style>
  <w:style w:type="character" w:styleId="aa">
    <w:name w:val="Placeholder Text"/>
    <w:basedOn w:val="a0"/>
    <w:uiPriority w:val="99"/>
    <w:semiHidden/>
    <w:rsid w:val="007C47F6"/>
    <w:rPr>
      <w:color w:val="808080"/>
    </w:rPr>
  </w:style>
  <w:style w:type="paragraph" w:styleId="ab">
    <w:name w:val="header"/>
    <w:basedOn w:val="a"/>
    <w:link w:val="ac"/>
    <w:uiPriority w:val="99"/>
    <w:semiHidden/>
    <w:unhideWhenUsed/>
    <w:rsid w:val="00B4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46514"/>
  </w:style>
  <w:style w:type="paragraph" w:styleId="ad">
    <w:name w:val="footer"/>
    <w:basedOn w:val="a"/>
    <w:link w:val="ae"/>
    <w:uiPriority w:val="99"/>
    <w:semiHidden/>
    <w:unhideWhenUsed/>
    <w:rsid w:val="00B4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46514"/>
  </w:style>
  <w:style w:type="paragraph" w:styleId="af">
    <w:name w:val="Normal (Web)"/>
    <w:basedOn w:val="a"/>
    <w:uiPriority w:val="99"/>
    <w:unhideWhenUsed/>
    <w:rsid w:val="001B2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0">
    <w:name w:val="FollowedHyperlink"/>
    <w:basedOn w:val="a0"/>
    <w:uiPriority w:val="99"/>
    <w:semiHidden/>
    <w:unhideWhenUsed/>
    <w:rsid w:val="00A430C8"/>
    <w:rPr>
      <w:color w:val="954F72" w:themeColor="followedHyperlink"/>
      <w:u w:val="single"/>
    </w:rPr>
  </w:style>
  <w:style w:type="paragraph" w:styleId="af1">
    <w:name w:val="Subtitle"/>
    <w:basedOn w:val="normal"/>
    <w:next w:val="normal"/>
    <w:rsid w:val="00F007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F007EB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catieinteractiva.md/adevarat-fals/1318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catieinteractiva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lfQ1Ccw987x21a9vIV/iwUcVhA==">CgMxLjA4AHIhMVg1Mnh0VVZ1OXdrdm56NmstM1duSW9LTG1LamdKSGM3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2024-04-30T10:45:00Z</dcterms:created>
  <dcterms:modified xsi:type="dcterms:W3CDTF">2024-08-08T09:50:00Z</dcterms:modified>
</cp:coreProperties>
</file>