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21 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Ecuații trigonometrice omogene de gradul I,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identifice și să clasifice ecuațiile trigonometrice omogene de gradul I și II în funcție de tipologia lor;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aplice transformări trigonometrice studiate pentru a reduce ecuațiile trigonometrice la forma omogenă.;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utilizeze metode analitice pentru a determina proprietăți ale funcțiilor trigonometrice aplicate la rezolvarea ecuațiilor trigonometrice studiate;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clasifice ecuațiile trigonometrice după  tipurile studiate și să rezolve fiecare tip în mod adecvat;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utilizeze elemente de trigonometrie la rezolvarea problemelor de geometrie;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 să susțină propriile idei și puncte de vedere prin argumentare.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de formarea capacităților de aplicare a cunoștințelor.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lucrul cu manualul;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https://www.youtube.com/watch?v=fq2YgxngjSg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produse: probleme rezolvate, răspunsuri orale.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026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7"/>
        <w:gridCol w:w="1184"/>
        <w:gridCol w:w="8045"/>
        <w:gridCol w:w="1134"/>
        <w:gridCol w:w="2976"/>
        <w:tblGridChange w:id="0">
          <w:tblGrid>
            <w:gridCol w:w="1687"/>
            <w:gridCol w:w="1184"/>
            <w:gridCol w:w="8045"/>
            <w:gridCol w:w="1134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metode aplicăm la rezolvarea ecuațiilor trigonometrice omogene 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Discutarea soluțiilor ecuațiilor propuse pentru tema de acasă.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următoarea activitate în perechi.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Analizați ecuațiile ce urmează și prin transformări echivalente aduceți ecuațiile la forma ecuațiilor omogene.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1)sin2x+5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x=4,  2) 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x-2 sinx cosx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Rezolvați ecuațiile omogene obținute.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1.S=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arctg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5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+kπ,k∈Z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⋃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arctg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+nπ,n∈Z</m:t>
                      </m:r>
                    </m:e>
                  </m:d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2.S=∅</m:t>
                  </m:r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 rezultatul obținut, după caz se rezolvă  la tablă exercițiile.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 în R ecuația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sinx+cosx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Algoritmul de rezolvare.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DVA=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sinx+cosx=0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Obținerea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Selectarea soluțiilor,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următoarele ecuații trigonometrice folosind descompunerea în factori.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1+cos4x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∙sin2x=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2x.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kπ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, 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⋃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szCs w:val="22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szCs w:val="22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n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12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nπ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,∈Z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sin2x sinx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=cosx-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.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>±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+2kπ, k∈Z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Argumentarea </w:t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Metoda exercițiului</w:t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Algoritmizarea</w:t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Metoda exercițiului</w:t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Problematizarea</w:t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4. Problema 11, pag.195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proprietate au patrulaterele înscrise într-un cerc?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15247</wp:posOffset>
                  </wp:positionH>
                  <wp:positionV relativeFrom="paragraph">
                    <wp:posOffset>-2420</wp:posOffset>
                  </wp:positionV>
                  <wp:extent cx="1202847" cy="1035781"/>
                  <wp:effectExtent b="0" l="0" r="0" t="0"/>
                  <wp:wrapSquare wrapText="bothSides" distB="0" distT="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47" cy="1035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AB=10 cm, AD=4 cm, DC=2 cm, CB=8cm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aplicați teorema cosinusului în triunghiurile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DAC și DCB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egalați egalitățile obținute.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80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obținem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cos⁡(&lt;A)=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, 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se poate identifica o ecuație trigonometrică omogenă?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principalele diferențe între ecuațiile trigonometrice omogene și ecuații trigonometrice reductibile la ecuații algebrice??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Ecuații trigonometrice omogene, pag. 189-190.</w:t>
            </w:r>
          </w:p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Proprietățile fundamentale ale funcțiilor trigonometrice, pag.168-172.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8 (a, b, c, d), pag. 194, ex. 15 (a, c) pag.195.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Suplimentar, 2-4 exerciții din  Anexa nr.1.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 </w:t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Lucrul cu manualul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10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Suplimentar: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Rezolvați în R ecuațiile, aplicând metodele studiate.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3+2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x-5cos4x=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tg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, x∈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π;2π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, indicație,1+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tg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cos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 . 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7π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6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;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11π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6</m:t>
                    </m:r>
                  </m:den>
                </m:f>
              </m:e>
            </m:d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sin2x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>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4 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+kπ;</m:t>
                </m:r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arctg 2</m:t>
                </m:r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+nπ, k,n∈Z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8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x-3 sin x-4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=0. 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-2arctg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+2kπ;</m:t>
                </m:r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 arctg 2</m:t>
                </m:r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+2nπ, k,n∈Z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x-2cosx=4sinx-sin2x.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-arctg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+kπ,k∈Z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cos2x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=3∙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  <m:sup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cos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kπ,k∈Z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sin2x=1+cos2x, x∈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0;π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>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4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;</m:t>
                </m:r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>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den>
                </m:f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0" w:line="36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160" w:before="0" w:line="360" w:lineRule="auto"/>
        <w:ind w:left="28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5BD2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515BD2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515BD2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515BD2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515B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515BD2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AF5CB5"/>
    <w:rPr>
      <w:color w:val="808080"/>
    </w:rPr>
  </w:style>
  <w:style w:type="character" w:styleId="katex-mathml" w:customStyle="1">
    <w:name w:val="katex-mathml"/>
    <w:basedOn w:val="Fontdeparagrafimplicit"/>
    <w:rsid w:val="00B92450"/>
  </w:style>
  <w:style w:type="character" w:styleId="mop" w:customStyle="1">
    <w:name w:val="mop"/>
    <w:basedOn w:val="Fontdeparagrafimplicit"/>
    <w:rsid w:val="00B92450"/>
  </w:style>
  <w:style w:type="character" w:styleId="mopen" w:customStyle="1">
    <w:name w:val="mopen"/>
    <w:basedOn w:val="Fontdeparagrafimplicit"/>
    <w:rsid w:val="00B92450"/>
  </w:style>
  <w:style w:type="character" w:styleId="mord" w:customStyle="1">
    <w:name w:val="mord"/>
    <w:basedOn w:val="Fontdeparagrafimplicit"/>
    <w:rsid w:val="00B92450"/>
  </w:style>
  <w:style w:type="character" w:styleId="mclose" w:customStyle="1">
    <w:name w:val="mclose"/>
    <w:basedOn w:val="Fontdeparagrafimplicit"/>
    <w:rsid w:val="00B92450"/>
  </w:style>
  <w:style w:type="character" w:styleId="mrel" w:customStyle="1">
    <w:name w:val="mrel"/>
    <w:basedOn w:val="Fontdeparagrafimplicit"/>
    <w:rsid w:val="00B92450"/>
  </w:style>
  <w:style w:type="character" w:styleId="vlist-s" w:customStyle="1">
    <w:name w:val="vlist-s"/>
    <w:basedOn w:val="Fontdeparagrafimplicit"/>
    <w:rsid w:val="00B92450"/>
  </w:style>
  <w:style w:type="character" w:styleId="Hyperlink">
    <w:name w:val="Hyperlink"/>
    <w:basedOn w:val="Fontdeparagrafimplicit"/>
    <w:uiPriority w:val="99"/>
    <w:unhideWhenUsed w:val="1"/>
    <w:rsid w:val="00AA430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q2YgxngjSg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fk9drVPlGJw7c3c090Gm8yfVw==">CgMxLjA4AHIhMTVuTWJmc3RCYm5kSF9MVW50c3B1dmU3N0FzamFEZGFh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2024-07-01T13:58:00Z</dcterms:created>
  <dc:creator>User</dc:creator>
</cp:coreProperties>
</file>