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7C" w:rsidRPr="00BE4F99" w:rsidRDefault="008147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>Proiectul didactic al lecției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Disciplina: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Matematică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Clasa: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 VI-a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Unitatea de conținut: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Numere întregi. Operații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Numărul lecției în unitatea de conținut (conform proiectării didactice de lungă durată): </w:t>
      </w:r>
      <w:r w:rsidR="00CC732C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/24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Subiectul lecției: </w:t>
      </w:r>
      <w:r w:rsidR="00CC732C">
        <w:rPr>
          <w:rFonts w:ascii="Times New Roman" w:eastAsia="Times New Roman" w:hAnsi="Times New Roman" w:cs="Times New Roman"/>
          <w:b/>
          <w:sz w:val="24"/>
          <w:szCs w:val="24"/>
        </w:rPr>
        <w:t>Ordinea efectuării operațiilor și folosirea parantezelor rotunde, pătrate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Durata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 de minute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  <w:r w:rsidRPr="00BE4F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70E7C" w:rsidRPr="00BE4F99" w:rsidRDefault="00814740">
      <w:pPr>
        <w:spacing w:after="0" w:line="360" w:lineRule="auto"/>
        <w:jc w:val="both"/>
        <w:rPr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Identificarea, scrierea, citirea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aplicarea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 numerelor întregi în diverse contexte.</w:t>
      </w:r>
    </w:p>
    <w:p w:rsidR="00B70E7C" w:rsidRPr="00BE4F99" w:rsidRDefault="00814740">
      <w:pPr>
        <w:spacing w:after="0" w:line="360" w:lineRule="auto"/>
        <w:jc w:val="both"/>
        <w:rPr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 aplicarea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Aplicarea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proprietăților operațiilor studiate cu numere întregi în efectuarea calculelor în situații  reale și/sau modelate.</w:t>
      </w:r>
    </w:p>
    <w:p w:rsidR="00B70E7C" w:rsidRPr="00BE4F99" w:rsidRDefault="00814740" w:rsidP="00A40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numerelor întregi în diverse domenii: în viața cotidiană, în economie, în alte discipline școlare.</w:t>
      </w:r>
    </w:p>
    <w:p w:rsidR="00B70E7C" w:rsidRPr="00BE4F99" w:rsidRDefault="00814740" w:rsidP="00A40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Justificarea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argumentarea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Obiectivele lecției: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O1: să identifice, să scrie, să citească numere întregi în diverse contexte;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O2: să aplice terminologia și notațiile aferente noțiunii de număr întreg în diverse situații;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O3: 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efectueze calcule </w:t>
      </w:r>
      <w:r w:rsidR="00AC732C">
        <w:rPr>
          <w:rFonts w:ascii="Times New Roman" w:eastAsia="Times New Roman" w:hAnsi="Times New Roman" w:cs="Times New Roman"/>
          <w:color w:val="000000"/>
          <w:sz w:val="24"/>
          <w:szCs w:val="24"/>
        </w:rPr>
        <w:t>cu numere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întregi, aplicând </w:t>
      </w:r>
      <w:r w:rsidR="00AC732C">
        <w:rPr>
          <w:rFonts w:ascii="Times New Roman" w:eastAsia="Times New Roman" w:hAnsi="Times New Roman" w:cs="Times New Roman"/>
          <w:color w:val="000000"/>
          <w:sz w:val="24"/>
          <w:szCs w:val="24"/>
        </w:rPr>
        <w:t>operațiile studiate;</w:t>
      </w:r>
    </w:p>
    <w:p w:rsidR="00B70E7C" w:rsidRPr="00BE4F99" w:rsidRDefault="001160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O4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: s</w:t>
      </w:r>
      <w:r w:rsidR="0066069B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ă aplice proprietățile operațiilor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studiate cu numere întregi în rezolvarea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exercițiilor cu mai multe operații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0E7C" w:rsidRPr="00BE4F99" w:rsidRDefault="001160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O5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: să manifeste o atitudine critică și riguroasă în evaluarea și interpretarea rezultatelor obținute în calculele cu numere întregi.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Lecție </w:t>
      </w:r>
      <w:r w:rsidR="00807322">
        <w:rPr>
          <w:rFonts w:ascii="Times New Roman" w:eastAsia="Times New Roman" w:hAnsi="Times New Roman" w:cs="Times New Roman"/>
          <w:color w:val="000000"/>
          <w:sz w:val="24"/>
          <w:szCs w:val="24"/>
        </w:rPr>
        <w:t>mixtă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E7C" w:rsidRPr="00BE4F99" w:rsidRDefault="00814740">
      <w:pPr>
        <w:widowControl w:val="0"/>
        <w:tabs>
          <w:tab w:val="left" w:pos="256"/>
        </w:tabs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B70E7C" w:rsidRPr="00BE4F99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în perechi;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individual, la tablă.</w:t>
      </w:r>
    </w:p>
    <w:p w:rsidR="00B70E7C" w:rsidRPr="00BE4F99" w:rsidRDefault="00A40D58" w:rsidP="00A40D58">
      <w:pPr>
        <w:pStyle w:val="a5"/>
        <w:numPr>
          <w:ilvl w:val="0"/>
          <w:numId w:val="2"/>
        </w:numPr>
        <w:spacing w:after="0" w:line="36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Metode: 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</w:t>
      </w:r>
      <w:r w:rsidR="00E773C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etoda exercițiului; explicația; 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discuția dirijată</w:t>
      </w:r>
      <w:r w:rsidR="008059A2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; </w:t>
      </w:r>
      <w:r w:rsidR="008E152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argumentarea</w:t>
      </w:r>
      <w:r w:rsidR="00A16C32">
        <w:rPr>
          <w:rFonts w:ascii="Times New Roman" w:hAnsi="Times New Roman" w:cs="Times New Roman"/>
          <w:iCs/>
          <w:sz w:val="24"/>
          <w:szCs w:val="24"/>
          <w:lang w:val="ro-MD"/>
        </w:rPr>
        <w:t>;</w:t>
      </w:r>
      <w:r w:rsidR="00306CE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r w:rsidR="00475E62">
        <w:rPr>
          <w:rFonts w:ascii="Times New Roman" w:hAnsi="Times New Roman" w:cs="Times New Roman"/>
          <w:iCs/>
          <w:sz w:val="24"/>
          <w:szCs w:val="24"/>
          <w:lang w:val="ro-MD"/>
        </w:rPr>
        <w:t>joc in</w:t>
      </w:r>
      <w:r w:rsidR="00E773CA">
        <w:rPr>
          <w:rFonts w:ascii="Times New Roman" w:hAnsi="Times New Roman" w:cs="Times New Roman"/>
          <w:iCs/>
          <w:sz w:val="24"/>
          <w:szCs w:val="24"/>
          <w:lang w:val="ro-MD"/>
        </w:rPr>
        <w:t>teractiv.</w:t>
      </w:r>
    </w:p>
    <w:p w:rsidR="00B70E7C" w:rsidRPr="00BE4F99" w:rsidRDefault="00814740" w:rsidP="00A40D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70E7C" w:rsidRPr="00BE4F99" w:rsidRDefault="008147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Achiri, A. Braicov, O. Șpuntenco. Matematică. Manual. Clasa a VI-a. Ed. Prut Internațional. Chișinău, 2020;  </w:t>
      </w:r>
    </w:p>
    <w:p w:rsidR="00AA790C" w:rsidRDefault="00814740" w:rsidP="00AA79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Computerul; Proiectorul sau tabla interactivă;</w:t>
      </w:r>
    </w:p>
    <w:p w:rsidR="0045016A" w:rsidRDefault="0045016A" w:rsidP="00AA79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Fișă de lucru;</w:t>
      </w:r>
    </w:p>
    <w:p w:rsidR="00E773CA" w:rsidRPr="00E773CA" w:rsidRDefault="00A16C32" w:rsidP="00AA79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90C">
        <w:rPr>
          <w:rFonts w:ascii="Times New Roman" w:hAnsi="Times New Roman" w:cs="Times New Roman"/>
          <w:iCs/>
          <w:sz w:val="24"/>
          <w:szCs w:val="24"/>
        </w:rPr>
        <w:t xml:space="preserve">Platforma educație interactivă: </w:t>
      </w:r>
    </w:p>
    <w:p w:rsidR="00AA790C" w:rsidRPr="00E773CA" w:rsidRDefault="00965AB3" w:rsidP="00E773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AA790C" w:rsidRPr="00AA790C">
          <w:rPr>
            <w:rStyle w:val="a7"/>
            <w:rFonts w:ascii="TimesNewRoman" w:hAnsi="TimesNewRoman" w:cs="TimesNewRoman"/>
            <w:sz w:val="24"/>
            <w:szCs w:val="24"/>
          </w:rPr>
          <w:t>https://educatieinteractiva.md/potrivire-text-imagine/10683</w:t>
        </w:r>
      </w:hyperlink>
    </w:p>
    <w:p w:rsidR="00E773CA" w:rsidRPr="00E773CA" w:rsidRDefault="00965AB3" w:rsidP="00E773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E773CA" w:rsidRPr="00FF1448">
          <w:rPr>
            <w:rStyle w:val="a7"/>
            <w:rFonts w:ascii="TimesNewRoman" w:hAnsi="TimesNewRoman" w:cs="TimesNewRoman"/>
            <w:bCs/>
            <w:sz w:val="24"/>
            <w:szCs w:val="24"/>
          </w:rPr>
          <w:t>https://educatieinteractiva.md/alegere-multipla/10989</w:t>
        </w:r>
      </w:hyperlink>
    </w:p>
    <w:p w:rsidR="00B70E7C" w:rsidRPr="00BE4F99" w:rsidRDefault="00814740" w:rsidP="00866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70E7C" w:rsidRPr="00BE4F99">
          <w:pgSz w:w="11906" w:h="16838"/>
          <w:pgMar w:top="1134" w:right="851" w:bottom="1134" w:left="1134" w:header="709" w:footer="709" w:gutter="0"/>
          <w:pgNumType w:start="1"/>
          <w:cols w:space="720"/>
        </w:sect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formativă, evaluare orală; observarea; produse: r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ăspuns oral, ex</w:t>
      </w:r>
      <w:r w:rsidR="00475E62">
        <w:rPr>
          <w:rFonts w:ascii="Times New Roman" w:eastAsia="Times New Roman" w:hAnsi="Times New Roman" w:cs="Times New Roman"/>
          <w:color w:val="000000"/>
          <w:sz w:val="24"/>
          <w:szCs w:val="24"/>
        </w:rPr>
        <w:t>ercițiu rezolvat; apreciere cu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note.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B70E7C" w:rsidRPr="007212B9">
        <w:trPr>
          <w:trHeight w:val="1104"/>
        </w:trPr>
        <w:tc>
          <w:tcPr>
            <w:tcW w:w="1512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Demersul acțional al lecției</w:t>
            </w:r>
          </w:p>
        </w:tc>
        <w:tc>
          <w:tcPr>
            <w:tcW w:w="1010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Tehnologia realizării 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(Metodă\Formă de activitate\Resurse)</w:t>
            </w:r>
          </w:p>
        </w:tc>
      </w:tr>
      <w:tr w:rsidR="00B70E7C" w:rsidRPr="007212B9">
        <w:trPr>
          <w:trHeight w:val="416"/>
        </w:trPr>
        <w:tc>
          <w:tcPr>
            <w:tcW w:w="1512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O1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B70E7C" w:rsidRPr="007212B9" w:rsidRDefault="0011604E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Momentul organizatoric</w:t>
            </w:r>
          </w:p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temei pentru acasă.</w:t>
            </w:r>
          </w:p>
          <w:p w:rsidR="0050645D" w:rsidRPr="007212B9" w:rsidRDefault="0050645D" w:rsidP="005064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secvența 7.1,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50645D" w:rsidRPr="007212B9" w:rsidRDefault="0050645D" w:rsidP="005064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§6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pagina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50645D" w:rsidRDefault="0050645D" w:rsidP="005064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pagina 74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930610" w:rsidRPr="007212B9" w:rsidRDefault="00930610" w:rsidP="005064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Elevii răspund frontal la întrebările profesorului:</w:t>
            </w:r>
          </w:p>
          <w:p w:rsidR="00B70E7C" w:rsidRPr="007212B9" w:rsidRDefault="0081474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studiat</w:t>
            </w:r>
            <w:r w:rsidR="00CC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acest modul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50645D" w:rsidRDefault="0050645D" w:rsidP="0050645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reprezintă ridicarea la putere a unui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număr întreg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50645D" w:rsidRDefault="0050645D" w:rsidP="0050645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reguli de calcul </w:t>
            </w:r>
            <w:r w:rsidR="00CC732C">
              <w:rPr>
                <w:rFonts w:ascii="Times New Roman" w:eastAsia="Times New Roman" w:hAnsi="Times New Roman" w:cs="Times New Roman"/>
                <w:sz w:val="24"/>
                <w:szCs w:val="24"/>
              </w:rPr>
              <w:t>cu puteri am studiat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A40D58" w:rsidRPr="007212B9" w:rsidRDefault="00A40D58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același semn?</w:t>
            </w:r>
          </w:p>
          <w:p w:rsidR="00A40D58" w:rsidRPr="007212B9" w:rsidRDefault="00A40D58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semne diferite?</w:t>
            </w:r>
          </w:p>
          <w:p w:rsidR="00A538F5" w:rsidRPr="007212B9" w:rsidRDefault="00A538F5" w:rsidP="00A40D5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același semn?</w:t>
            </w:r>
          </w:p>
          <w:p w:rsidR="00A538F5" w:rsidRPr="007212B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semne diferite?</w:t>
            </w:r>
          </w:p>
          <w:p w:rsidR="00A538F5" w:rsidRPr="007212B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înmulțirii numerelor întregi am studiat?</w:t>
            </w:r>
          </w:p>
          <w:p w:rsidR="00CD0F19" w:rsidRDefault="00CC732C" w:rsidP="00E1188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efectuiază scăderea numerelor întregi?</w:t>
            </w:r>
          </w:p>
          <w:p w:rsidR="00CC732C" w:rsidRPr="007212B9" w:rsidRDefault="00CC732C" w:rsidP="00CC732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Cum se efectuează adunarea numerelor întregi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de același semn?</w:t>
            </w:r>
          </w:p>
          <w:p w:rsidR="00504B18" w:rsidRPr="00807322" w:rsidRDefault="00CC732C" w:rsidP="0080732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adunarea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numerelor întregi de semne diferite?</w:t>
            </w:r>
          </w:p>
        </w:tc>
        <w:tc>
          <w:tcPr>
            <w:tcW w:w="1010" w:type="dxa"/>
          </w:tcPr>
          <w:p w:rsidR="008660A5" w:rsidRPr="007212B9" w:rsidRDefault="00A538F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Default="00A16C3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Pr="007212B9" w:rsidRDefault="00A16C3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Default="00A16C32" w:rsidP="00A16C3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Default="00A16C32" w:rsidP="00A16C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19B" w:rsidRPr="007212B9" w:rsidRDefault="00A7619B" w:rsidP="00CC73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Computer, ecran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B70E7C" w:rsidRPr="007212B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322" w:rsidRDefault="00807322" w:rsidP="00807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frontal</w:t>
            </w:r>
          </w:p>
          <w:p w:rsidR="00807322" w:rsidRPr="007212B9" w:rsidRDefault="0080732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Default="00814740" w:rsidP="005F30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Discuție dirijată </w:t>
            </w:r>
          </w:p>
          <w:p w:rsidR="00A16C32" w:rsidRDefault="00A16C32" w:rsidP="005F30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322" w:rsidRDefault="00807322" w:rsidP="00504B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322" w:rsidRDefault="00807322" w:rsidP="00504B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19B" w:rsidRPr="007212B9" w:rsidRDefault="00A7619B" w:rsidP="008073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069B" w:rsidRPr="007212B9" w:rsidTr="00807322">
        <w:trPr>
          <w:trHeight w:val="416"/>
        </w:trPr>
        <w:tc>
          <w:tcPr>
            <w:tcW w:w="1512" w:type="dxa"/>
          </w:tcPr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66069B" w:rsidRDefault="0066069B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75EF" w:rsidRDefault="005275EF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75EF" w:rsidRDefault="005275EF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275EF" w:rsidRPr="007212B9" w:rsidRDefault="005275EF" w:rsidP="00BE4F9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66069B" w:rsidRPr="007212B9" w:rsidRDefault="0066069B" w:rsidP="001160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807322" w:rsidRPr="00504B18" w:rsidRDefault="00807322" w:rsidP="008073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Ordinea efectuării operațiilor și folosirea parantezelor rotunde, pătrate</w:t>
            </w: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807322" w:rsidRDefault="00807322" w:rsidP="0080732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Care este ordinea efectuării operațiilor atunci când lipsesc parantezele?</w:t>
            </w:r>
          </w:p>
          <w:p w:rsidR="00807322" w:rsidRDefault="00807322" w:rsidP="0080732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Elevii își reamintesc cele studiate în modulul ,,Numere naturale”.</w:t>
            </w:r>
          </w:p>
          <w:p w:rsidR="00807322" w:rsidRPr="00504B18" w:rsidRDefault="00807322" w:rsidP="00807322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  <w:lang w:val="ro-MD"/>
              </w:rPr>
              <w:t>Adunarea şi scăderea sunt operaţii de ordinul I.</w:t>
            </w:r>
          </w:p>
          <w:p w:rsidR="00807322" w:rsidRPr="00504B18" w:rsidRDefault="00807322" w:rsidP="00807322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  <w:lang w:val="ro-MD"/>
              </w:rPr>
              <w:t>Înmulţirea şi împărţirea sunt operaţii de ordinul II.</w:t>
            </w:r>
          </w:p>
          <w:p w:rsidR="00807322" w:rsidRPr="00504B18" w:rsidRDefault="00807322" w:rsidP="00807322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  <w:lang w:val="ro-MD"/>
              </w:rPr>
              <w:t>Ridicarea la putere este operaţie de ordinul III.</w:t>
            </w:r>
          </w:p>
          <w:p w:rsidR="00807322" w:rsidRPr="00504B18" w:rsidRDefault="00807322" w:rsidP="00807322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  <w:lang w:val="ro-MD"/>
              </w:rPr>
              <w:t>Într-o expresie cu paranteze efectuăm mai întâi operaţiile din paranteze.</w:t>
            </w:r>
          </w:p>
          <w:p w:rsidR="00807322" w:rsidRPr="00504B18" w:rsidRDefault="00807322" w:rsidP="00807322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  <w:lang w:val="ro-MD"/>
              </w:rPr>
              <w:lastRenderedPageBreak/>
              <w:t>Într-o expresie fără paranteze, doar cu operaţii de acelaşi ordin, efectuăm operaţiile în ordinea în care sunt scrise.</w:t>
            </w:r>
          </w:p>
          <w:p w:rsidR="00807322" w:rsidRPr="00504B18" w:rsidRDefault="00807322" w:rsidP="00807322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  <w:lang w:val="ro-MD"/>
              </w:rPr>
              <w:t>Dacă într-o expresie fără paranteze se întâlnesc operaţii de ordine diferite, efectuăm întâi operaţiile de ordinul III, apoi operaţiile de ordinul II şi, în ultimul rând, operaţiile de ordinul I.</w:t>
            </w:r>
          </w:p>
          <w:p w:rsidR="00807322" w:rsidRPr="00504B18" w:rsidRDefault="00807322" w:rsidP="0080732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B18">
              <w:rPr>
                <w:rFonts w:ascii="Times New Roman" w:eastAsia="Times New Roman" w:hAnsi="Times New Roman" w:cs="Times New Roman"/>
                <w:sz w:val="24"/>
                <w:szCs w:val="24"/>
              </w:rPr>
              <w:t>Care este ordinea efectuării operațiilor atunci când avem paranteze?</w:t>
            </w:r>
          </w:p>
          <w:p w:rsidR="00807322" w:rsidRPr="00504B18" w:rsidRDefault="00807322" w:rsidP="0080732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B18">
              <w:rPr>
                <w:rFonts w:ascii="Times New Roman" w:eastAsia="Times New Roman" w:hAnsi="Times New Roman" w:cs="Times New Roman"/>
                <w:sz w:val="24"/>
                <w:szCs w:val="24"/>
              </w:rPr>
              <w:t>Elevii își reamintesc cele studiate în modulul ,,Numere naturale”.</w:t>
            </w:r>
          </w:p>
          <w:p w:rsidR="00807322" w:rsidRPr="00504B18" w:rsidRDefault="00807322" w:rsidP="008073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</w:rPr>
              <w:t>O expresie matematică poate conţine:</w:t>
            </w:r>
          </w:p>
          <w:p w:rsidR="00807322" w:rsidRPr="00504B18" w:rsidRDefault="00807322" w:rsidP="008073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</w:rPr>
              <w:t>– paranteze rotunde ( )</w:t>
            </w:r>
          </w:p>
          <w:p w:rsidR="00807322" w:rsidRPr="00504B18" w:rsidRDefault="00807322" w:rsidP="008073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</w:rPr>
              <w:t>– paranteze drepte [ ]</w:t>
            </w:r>
          </w:p>
          <w:p w:rsidR="00807322" w:rsidRPr="00504B18" w:rsidRDefault="00807322" w:rsidP="008073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TimesNewRoman"/>
                <w:sz w:val="24"/>
                <w:szCs w:val="24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</w:rPr>
              <w:t>– acolade { }</w:t>
            </w:r>
          </w:p>
          <w:p w:rsidR="00D80876" w:rsidRDefault="00807322" w:rsidP="00807322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504B18">
              <w:rPr>
                <w:rFonts w:ascii="TimesNewRoman" w:hAnsi="TimesNewRoman" w:cs="TimesNewRoman"/>
                <w:sz w:val="24"/>
                <w:szCs w:val="24"/>
              </w:rPr>
              <w:t>Întâi efectuăm operaţiile din parantezele rotunde, apoi operaţiile din parantezele drepte, după care cele din acolade.</w:t>
            </w:r>
          </w:p>
          <w:p w:rsidR="007B5142" w:rsidRDefault="007B5142" w:rsidP="00807322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E773CA">
              <w:rPr>
                <w:rFonts w:ascii="TimesNewRoman" w:hAnsi="TimesNewRoman" w:cs="TimesNewRoman"/>
                <w:b/>
                <w:sz w:val="24"/>
                <w:szCs w:val="24"/>
              </w:rPr>
              <w:t>Exercițiu: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Recunoașteți ordinea operațiilor în exemplul din jocul interactiv:</w:t>
            </w:r>
          </w:p>
          <w:p w:rsidR="007B5142" w:rsidRPr="007B5142" w:rsidRDefault="00965AB3" w:rsidP="00807322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hyperlink r:id="rId8" w:history="1">
              <w:r w:rsidR="007B5142" w:rsidRPr="00FF1448">
                <w:rPr>
                  <w:rStyle w:val="a7"/>
                  <w:rFonts w:ascii="TimesNewRoman" w:hAnsi="TimesNewRoman" w:cs="TimesNewRoman"/>
                  <w:sz w:val="24"/>
                  <w:szCs w:val="24"/>
                </w:rPr>
                <w:t>https://educatieinteractiva.md/potrivire-text-imagine/10683</w:t>
              </w:r>
            </w:hyperlink>
          </w:p>
        </w:tc>
        <w:tc>
          <w:tcPr>
            <w:tcW w:w="1010" w:type="dxa"/>
          </w:tcPr>
          <w:p w:rsidR="0066069B" w:rsidRDefault="007C1E5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5142" w:rsidRPr="007212B9" w:rsidRDefault="007B514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66069B" w:rsidRPr="007212B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Lucrul cu manualul</w:t>
            </w:r>
          </w:p>
          <w:p w:rsidR="008059A2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Calculator, ecran</w:t>
            </w:r>
          </w:p>
          <w:p w:rsidR="00807322" w:rsidRDefault="0080732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07322" w:rsidRDefault="0080732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07322" w:rsidRDefault="00807322" w:rsidP="00807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Discuție dirijată </w:t>
            </w:r>
          </w:p>
          <w:p w:rsidR="00807322" w:rsidRDefault="00807322" w:rsidP="00807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322" w:rsidRDefault="00807322" w:rsidP="00807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807322" w:rsidRDefault="00807322" w:rsidP="00807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322" w:rsidRPr="007212B9" w:rsidRDefault="00807322" w:rsidP="0080732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Lucrul cu manualul</w:t>
            </w:r>
          </w:p>
          <w:p w:rsidR="008059A2" w:rsidRPr="007212B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7212B9" w:rsidRDefault="0066069B" w:rsidP="00807322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Default="0066069B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5142" w:rsidRPr="007212B9" w:rsidRDefault="007B5142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6CED" w:rsidRPr="007212B9" w:rsidRDefault="007B5142" w:rsidP="007B514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Joc interactiv</w:t>
            </w:r>
          </w:p>
          <w:p w:rsidR="0066069B" w:rsidRPr="007212B9" w:rsidRDefault="0066069B" w:rsidP="00BE4F99">
            <w:pPr>
              <w:spacing w:line="27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97726D" w:rsidRPr="007212B9" w:rsidTr="00807322">
        <w:trPr>
          <w:trHeight w:val="416"/>
        </w:trPr>
        <w:tc>
          <w:tcPr>
            <w:tcW w:w="1512" w:type="dxa"/>
          </w:tcPr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O3,O4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O3,O4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O3,O4</w:t>
            </w: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97726D" w:rsidRPr="00E773CA" w:rsidRDefault="0097726D" w:rsidP="0097726D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 a aplica cele studiate se propune să se calculeze la tablă, frontal, rezolvarea în lanț, exercițiul 10 (d), pagina 75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2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97726D" w:rsidRDefault="0097726D" w:rsidP="0097726D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perechi, după cum stau în bancă, apoi se discută frontal rezult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atele obținute: Exercițiul 10 (c), pagina 75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2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97726D" w:rsidRDefault="0097726D" w:rsidP="0097726D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 individual, rezultatele se verifică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frontal: Exercițiul 10 (a, b), pagina 75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2</w:t>
            </w:r>
            <w:r w:rsidRPr="007212B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97726D" w:rsidRDefault="0097726D" w:rsidP="0097726D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Pentru elevii care lucrează mai repede se propune o fișă de lucru suplimentar (vezi anexa 1)</w:t>
            </w:r>
          </w:p>
          <w:p w:rsidR="0097726D" w:rsidRDefault="0097726D" w:rsidP="0097726D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 xml:space="preserve">Evaluare: </w:t>
            </w:r>
            <w:hyperlink r:id="rId9" w:history="1">
              <w:r w:rsidRPr="00FF1448">
                <w:rPr>
                  <w:rStyle w:val="a7"/>
                  <w:rFonts w:ascii="TimesNewRoman" w:hAnsi="TimesNewRoman" w:cs="TimesNewRoman"/>
                  <w:bCs/>
                  <w:sz w:val="24"/>
                  <w:szCs w:val="24"/>
                </w:rPr>
                <w:t>https://educatieinteractiva.md/alegere-multipla/10989</w:t>
              </w:r>
            </w:hyperlink>
          </w:p>
          <w:p w:rsidR="0097726D" w:rsidRPr="00B64FE9" w:rsidRDefault="0097726D" w:rsidP="009772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Bilanțul cantitativ: </w:t>
            </w:r>
          </w:p>
          <w:p w:rsidR="0097726D" w:rsidRDefault="0097726D" w:rsidP="0097726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Care este ordinea efectuării operațiilor atunci când lipsesc parantezele?</w:t>
            </w:r>
          </w:p>
          <w:p w:rsidR="0097726D" w:rsidRDefault="0097726D" w:rsidP="0097726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B18">
              <w:rPr>
                <w:rFonts w:ascii="Times New Roman" w:eastAsia="Times New Roman" w:hAnsi="Times New Roman" w:cs="Times New Roman"/>
                <w:sz w:val="24"/>
                <w:szCs w:val="24"/>
              </w:rPr>
              <w:t>Care este ordinea efectuării operațiilor atunci când avem paranteze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97726D" w:rsidRPr="00E773CA" w:rsidRDefault="0097726D" w:rsidP="0097726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studiat?</w:t>
            </w:r>
          </w:p>
          <w:p w:rsidR="0097726D" w:rsidRPr="007212B9" w:rsidRDefault="0097726D" w:rsidP="009772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Bilanțul calitativ:</w:t>
            </w:r>
          </w:p>
          <w:p w:rsidR="0097726D" w:rsidRPr="007212B9" w:rsidRDefault="0097726D" w:rsidP="009772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 determină care obiective au fost atinse la lecție.</w:t>
            </w:r>
          </w:p>
          <w:p w:rsidR="0097726D" w:rsidRDefault="0097726D" w:rsidP="00977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formulează concluzii privind activitatea clasei de elevi în ansamblu și a unor elevi în particular (notarea elevilor)</w:t>
            </w:r>
          </w:p>
          <w:p w:rsidR="0097726D" w:rsidRPr="007212B9" w:rsidRDefault="0097726D" w:rsidP="009772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Temă pentru acasă:</w:t>
            </w:r>
          </w:p>
          <w:p w:rsidR="0097726D" w:rsidRPr="007212B9" w:rsidRDefault="0097726D" w:rsidP="009772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secvența 7.3,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97726D" w:rsidRDefault="0097726D" w:rsidP="009772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secvența 7.2,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97726D" w:rsidRPr="007212B9" w:rsidRDefault="0097726D" w:rsidP="009772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 pagina 75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manual.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(vezi anexa 2</w:t>
            </w:r>
            <w:r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7726D" w:rsidRPr="007212B9" w:rsidRDefault="0097726D" w:rsidP="00977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pentru cei harnici exercițiul 13, pagina 75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manual.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(vezi anexa 2</w:t>
            </w:r>
            <w:r w:rsidRPr="007212B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0" w:type="dxa"/>
          </w:tcPr>
          <w:p w:rsidR="0097726D" w:rsidRPr="007212B9" w:rsidRDefault="00965AB3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97726D" w:rsidRPr="007212B9" w:rsidRDefault="0097726D" w:rsidP="0096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Pr="007212B9" w:rsidRDefault="00965AB3" w:rsidP="0096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97726D" w:rsidRPr="007212B9" w:rsidRDefault="0097726D" w:rsidP="0096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Pr="007212B9" w:rsidRDefault="00965AB3" w:rsidP="0096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97726D" w:rsidRDefault="0097726D" w:rsidP="0096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6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Pr="007212B9" w:rsidRDefault="0097726D" w:rsidP="0096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97726D" w:rsidRDefault="0097726D" w:rsidP="0097726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97726D" w:rsidRPr="00B64FE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Lucru la tablă</w:t>
            </w: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Argumentarea </w:t>
            </w: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Metoda exercițiului</w:t>
            </w: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individual</w:t>
            </w: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Explicația 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Fișă,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Observarea</w:t>
            </w:r>
          </w:p>
          <w:p w:rsidR="0097726D" w:rsidRPr="00E773CA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Frontal</w:t>
            </w: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97726D" w:rsidRPr="007212B9" w:rsidRDefault="0097726D" w:rsidP="009772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orale</w:t>
            </w: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26D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Explicație la solicitare</w:t>
            </w:r>
          </w:p>
          <w:p w:rsidR="0097726D" w:rsidRPr="007212B9" w:rsidRDefault="0097726D" w:rsidP="009772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70E7C" w:rsidRPr="00BE4F99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814740" w:rsidRDefault="00814740" w:rsidP="00E4648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1</w:t>
      </w:r>
    </w:p>
    <w:p w:rsidR="00E46487" w:rsidRDefault="00E46487" w:rsidP="00E464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0F5" w:rsidRDefault="00E46487" w:rsidP="00E464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Fișă de lucru suplimentar</w:t>
      </w:r>
    </w:p>
    <w:p w:rsidR="00660232" w:rsidRDefault="00660232" w:rsidP="00E464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8EF" w:rsidRPr="00E46487" w:rsidRDefault="00E46487" w:rsidP="00E4648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E178EF" w:rsidRPr="00E46487">
        <w:rPr>
          <w:rFonts w:ascii="Times New Roman" w:hAnsi="Times New Roman" w:cs="Times New Roman"/>
          <w:sz w:val="24"/>
          <w:szCs w:val="24"/>
          <w:lang w:val="ro-RO"/>
        </w:rPr>
        <w:t>Calculaţi:</w:t>
      </w:r>
    </w:p>
    <w:p w:rsidR="00E178EF" w:rsidRPr="00E46487" w:rsidRDefault="00E178EF" w:rsidP="00E4648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a) -2·{-2·[-2·(1753-1748)+1]}=             </w:t>
      </w:r>
    </w:p>
    <w:p w:rsidR="00E178EF" w:rsidRPr="00E46487" w:rsidRDefault="00E178EF" w:rsidP="00E4648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>b) 20·5-(-6)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:|-102+99|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DB265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=</w:t>
      </w:r>
    </w:p>
    <w:p w:rsidR="00E178EF" w:rsidRPr="00E46487" w:rsidRDefault="00E178EF" w:rsidP="00E4648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>c) (-10)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+4·(-3)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="00DB265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=                     </w:t>
      </w:r>
    </w:p>
    <w:p w:rsidR="00E178EF" w:rsidRPr="00E46487" w:rsidRDefault="00E178EF" w:rsidP="00E4648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>d) (-5)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+(-1)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-(-4)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+(-5)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-(-7)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</w:t>
      </w:r>
      <w:r w:rsidR="00DB265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=</w:t>
      </w:r>
    </w:p>
    <w:p w:rsidR="00E178EF" w:rsidRPr="00E46487" w:rsidRDefault="00E178EF" w:rsidP="00E4648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>e) {(-3)·[(-3)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-5]-(6-10)}:(-2)-|10-(-2)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4</w:t>
      </w:r>
      <w:r w:rsidR="00DB265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|=</w:t>
      </w:r>
    </w:p>
    <w:p w:rsidR="00E178EF" w:rsidRPr="00E46487" w:rsidRDefault="00E178EF" w:rsidP="00E4648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>f) {[2+(5+2·6):(-17)]+[1-(8-4·3):(-4)]}·10</w:t>
      </w:r>
      <w:r w:rsidR="00DB26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=</w:t>
      </w:r>
    </w:p>
    <w:p w:rsidR="00E46487" w:rsidRPr="00E46487" w:rsidRDefault="00E46487" w:rsidP="00E46487">
      <w:pPr>
        <w:pStyle w:val="a5"/>
        <w:numPr>
          <w:ilvl w:val="0"/>
          <w:numId w:val="20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Efectuaţi : </w:t>
      </w:r>
    </w:p>
    <w:p w:rsidR="00E46487" w:rsidRPr="00E46487" w:rsidRDefault="00E46487" w:rsidP="00E4648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>[ ( - 30 ) : ( + 10 )</w:t>
      </w:r>
      <w:r w:rsidR="003906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- ( - 8 ) ∙ ( + 5 ) ] : ( - 37 ) </w:t>
      </w:r>
    </w:p>
    <w:p w:rsidR="00E46487" w:rsidRPr="00E46487" w:rsidRDefault="00E46487" w:rsidP="00E4648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>[ ( - 175 ) : ( - 25 ) – ( - 70 ) : ( - 14 ) ] ∙ [ ( - 40 ) ∙ ( + 3 ) – ( - 25 ) ∙      ( - 3 ) ]</w:t>
      </w:r>
    </w:p>
    <w:p w:rsidR="00E46487" w:rsidRPr="00E46487" w:rsidRDefault="00E46487" w:rsidP="00E4648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– 5 ∙ { ( - 72 ) : [ ( - 8 ) ∙ ( + 3 ) – ( + 40 ) : ( - 4 ) + 50 ] + ( - 18 ) ∙ ( - 2 ) : ( - 6 ) } </w:t>
      </w:r>
    </w:p>
    <w:p w:rsidR="00E46487" w:rsidRPr="00E46487" w:rsidRDefault="00E46487" w:rsidP="00E4648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– 123 + 128 : [ ( - 2) 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17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: 2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12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 + 2 ∙ ( - 2 ) 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6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∙ 2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 : ( - 2 ) 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5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] </w:t>
      </w:r>
    </w:p>
    <w:p w:rsidR="00E46487" w:rsidRPr="00E46487" w:rsidRDefault="00E46487" w:rsidP="00E46487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46487">
        <w:rPr>
          <w:rFonts w:ascii="Times New Roman" w:hAnsi="Times New Roman" w:cs="Times New Roman"/>
          <w:sz w:val="24"/>
          <w:szCs w:val="24"/>
          <w:lang w:val="ro-RO"/>
        </w:rPr>
        <w:t>5 ∙ 5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∙ 5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5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>∙ 5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7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: [ ( - 5 ) 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] 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4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– ( - 2 ) 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∙ ( - 3 ) 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2 </w:t>
      </w:r>
      <w:r w:rsidRPr="00E46487">
        <w:rPr>
          <w:rFonts w:ascii="Times New Roman" w:hAnsi="Times New Roman" w:cs="Times New Roman"/>
          <w:sz w:val="24"/>
          <w:szCs w:val="24"/>
          <w:lang w:val="ro-RO"/>
        </w:rPr>
        <w:t xml:space="preserve">∙ ( - 5 ) </w:t>
      </w:r>
      <w:r w:rsidRPr="00E4648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 </w:t>
      </w:r>
    </w:p>
    <w:p w:rsidR="00E46487" w:rsidRPr="00E46487" w:rsidRDefault="00E46487" w:rsidP="00E17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60232" w:rsidRDefault="00660232" w:rsidP="004600F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487" w:rsidRDefault="00E4648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46487" w:rsidRDefault="00E46487" w:rsidP="00E4648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2</w:t>
      </w:r>
    </w:p>
    <w:p w:rsidR="00BE4F99" w:rsidRDefault="00E46487" w:rsidP="00E4648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8C64F64" wp14:editId="59A5A86E">
            <wp:extent cx="5048250" cy="2162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99" w:rsidRPr="00BE4F99" w:rsidRDefault="00E46487" w:rsidP="00E4648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1A02CE6F" wp14:editId="69CBADEB">
            <wp:extent cx="5800725" cy="762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F99" w:rsidRPr="00BE4F99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B3D"/>
    <w:multiLevelType w:val="hybridMultilevel"/>
    <w:tmpl w:val="BDEE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364"/>
    <w:multiLevelType w:val="multilevel"/>
    <w:tmpl w:val="27288F4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1417"/>
    <w:multiLevelType w:val="hybridMultilevel"/>
    <w:tmpl w:val="603080E2"/>
    <w:lvl w:ilvl="0" w:tplc="C414D2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0E5C"/>
    <w:multiLevelType w:val="hybridMultilevel"/>
    <w:tmpl w:val="121E8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32A2"/>
    <w:multiLevelType w:val="hybridMultilevel"/>
    <w:tmpl w:val="0AAA6710"/>
    <w:lvl w:ilvl="0" w:tplc="A66267F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C243905"/>
    <w:multiLevelType w:val="hybridMultilevel"/>
    <w:tmpl w:val="558A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3E8A"/>
    <w:multiLevelType w:val="multilevel"/>
    <w:tmpl w:val="E0664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607C"/>
    <w:multiLevelType w:val="hybridMultilevel"/>
    <w:tmpl w:val="9AA2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F2C1A"/>
    <w:multiLevelType w:val="multilevel"/>
    <w:tmpl w:val="34CA805E"/>
    <w:lvl w:ilvl="0">
      <w:start w:val="1"/>
      <w:numFmt w:val="decimal"/>
      <w:pStyle w:val="ListacuCrati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3A32F2B"/>
    <w:multiLevelType w:val="hybridMultilevel"/>
    <w:tmpl w:val="FBEAD912"/>
    <w:lvl w:ilvl="0" w:tplc="2168EFB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423CE"/>
    <w:multiLevelType w:val="multilevel"/>
    <w:tmpl w:val="9C2853F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3A2D0246"/>
    <w:multiLevelType w:val="hybridMultilevel"/>
    <w:tmpl w:val="2846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E0F58"/>
    <w:multiLevelType w:val="hybridMultilevel"/>
    <w:tmpl w:val="B608C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730EE"/>
    <w:multiLevelType w:val="multilevel"/>
    <w:tmpl w:val="71985D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00930"/>
    <w:multiLevelType w:val="hybridMultilevel"/>
    <w:tmpl w:val="412ECC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7664"/>
    <w:multiLevelType w:val="hybridMultilevel"/>
    <w:tmpl w:val="C7D845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C4A49"/>
    <w:multiLevelType w:val="hybridMultilevel"/>
    <w:tmpl w:val="CF7E9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3182E"/>
    <w:multiLevelType w:val="multilevel"/>
    <w:tmpl w:val="8B2A57A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70C07AB"/>
    <w:multiLevelType w:val="hybridMultilevel"/>
    <w:tmpl w:val="9F5E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97A44"/>
    <w:multiLevelType w:val="multilevel"/>
    <w:tmpl w:val="BAF85E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7"/>
  </w:num>
  <w:num w:numId="5">
    <w:abstractNumId w:val="10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14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C"/>
    <w:rsid w:val="000721C2"/>
    <w:rsid w:val="00082E2B"/>
    <w:rsid w:val="0011604E"/>
    <w:rsid w:val="00231ED2"/>
    <w:rsid w:val="00261F21"/>
    <w:rsid w:val="00266733"/>
    <w:rsid w:val="0027654B"/>
    <w:rsid w:val="00277D07"/>
    <w:rsid w:val="00306CED"/>
    <w:rsid w:val="00390601"/>
    <w:rsid w:val="00425B35"/>
    <w:rsid w:val="0045016A"/>
    <w:rsid w:val="004600F5"/>
    <w:rsid w:val="00475E62"/>
    <w:rsid w:val="005017BF"/>
    <w:rsid w:val="00504B18"/>
    <w:rsid w:val="0050645D"/>
    <w:rsid w:val="005275EF"/>
    <w:rsid w:val="005768EE"/>
    <w:rsid w:val="005F30AC"/>
    <w:rsid w:val="00660232"/>
    <w:rsid w:val="0066069B"/>
    <w:rsid w:val="00674EB3"/>
    <w:rsid w:val="00681FAE"/>
    <w:rsid w:val="006F3E5F"/>
    <w:rsid w:val="007212B9"/>
    <w:rsid w:val="007812A7"/>
    <w:rsid w:val="007B5142"/>
    <w:rsid w:val="007C1E50"/>
    <w:rsid w:val="007F1949"/>
    <w:rsid w:val="008059A2"/>
    <w:rsid w:val="00807322"/>
    <w:rsid w:val="00814740"/>
    <w:rsid w:val="008357DD"/>
    <w:rsid w:val="008660A5"/>
    <w:rsid w:val="0087474D"/>
    <w:rsid w:val="008E1522"/>
    <w:rsid w:val="00930610"/>
    <w:rsid w:val="00965AB3"/>
    <w:rsid w:val="0097726D"/>
    <w:rsid w:val="00A16C32"/>
    <w:rsid w:val="00A40D58"/>
    <w:rsid w:val="00A538F5"/>
    <w:rsid w:val="00A7619B"/>
    <w:rsid w:val="00AA790C"/>
    <w:rsid w:val="00AC732C"/>
    <w:rsid w:val="00B64FE9"/>
    <w:rsid w:val="00B70E7C"/>
    <w:rsid w:val="00BD1C4A"/>
    <w:rsid w:val="00BE4F99"/>
    <w:rsid w:val="00CC732C"/>
    <w:rsid w:val="00CD0F19"/>
    <w:rsid w:val="00D41524"/>
    <w:rsid w:val="00D656C4"/>
    <w:rsid w:val="00D80876"/>
    <w:rsid w:val="00D81A1F"/>
    <w:rsid w:val="00DB2651"/>
    <w:rsid w:val="00DB616E"/>
    <w:rsid w:val="00E1188B"/>
    <w:rsid w:val="00E15554"/>
    <w:rsid w:val="00E178EF"/>
    <w:rsid w:val="00E46487"/>
    <w:rsid w:val="00E74C65"/>
    <w:rsid w:val="00E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F5C7-8B7B-4A84-8107-BF6F8DF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E839CE"/>
  </w:style>
  <w:style w:type="character" w:styleId="a7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b">
    <w:name w:val="Strong"/>
    <w:basedOn w:val="a0"/>
    <w:uiPriority w:val="22"/>
    <w:qFormat/>
    <w:rsid w:val="00100576"/>
    <w:rPr>
      <w:b/>
      <w:bCs/>
    </w:rPr>
  </w:style>
  <w:style w:type="paragraph" w:styleId="ac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e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f">
    <w:name w:val="header"/>
    <w:basedOn w:val="a"/>
    <w:link w:val="af0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1">
    <w:name w:val="footer"/>
    <w:basedOn w:val="a"/>
    <w:link w:val="af2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68BB"/>
    <w:rPr>
      <w:rFonts w:ascii="Calibri" w:eastAsia="Calibri" w:hAnsi="Calibri" w:cs="Calibri"/>
      <w:lang w:val="ro-MD" w:eastAsia="ru-RU"/>
    </w:rPr>
  </w:style>
  <w:style w:type="character" w:styleId="af3">
    <w:name w:val="Placeholder Text"/>
    <w:basedOn w:val="a0"/>
    <w:uiPriority w:val="99"/>
    <w:semiHidden/>
    <w:rsid w:val="00D811BC"/>
    <w:rPr>
      <w:color w:val="80808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ire-text-imagine/106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alegere-multipla/1098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ire-text-imagine/10683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alegere-multipla/109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XX3zUXNKI7zOLzLy2lcNXK+EQ==">CgMxLjAyCGguZ2pkZ3hzOAByITFTSGFHU25POGdXRVZCV24tRVFhN2VEQjVZQWVCMXRPdA==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7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dcterms:created xsi:type="dcterms:W3CDTF">2024-04-27T18:16:00Z</dcterms:created>
  <dcterms:modified xsi:type="dcterms:W3CDTF">2024-08-06T10:14:00Z</dcterms:modified>
</cp:coreProperties>
</file>