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45BB3314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Clasa: a XII-a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, profil uman</w:t>
      </w:r>
    </w:p>
    <w:p w14:paraId="5ADCB1E1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 lecției în unitatea de conținut (conform proiectării didactice de lungă durată): 3/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46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sz w:val="24"/>
          <w:szCs w:val="24"/>
          <w:lang w:eastAsia="en-US"/>
        </w:rPr>
      </w:pPr>
      <w:r>
        <w:rPr>
          <w:rFonts w:eastAsia="DejaVu Sans"/>
          <w:b/>
          <w:i/>
          <w:color w:val="231F20"/>
          <w:sz w:val="24"/>
          <w:szCs w:val="24"/>
          <w:lang w:eastAsia="en-US"/>
        </w:rPr>
        <w:t>Durata lecției</w:t>
      </w:r>
      <w:r>
        <w:rPr>
          <w:rFonts w:eastAsia="DejaVu Sans"/>
          <w:i/>
          <w:color w:val="FF0000"/>
          <w:sz w:val="24"/>
          <w:szCs w:val="24"/>
          <w:lang w:eastAsia="en-US"/>
        </w:rPr>
        <w:t xml:space="preserve">: 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>45</w:t>
      </w:r>
      <w:r>
        <w:rPr>
          <w:rFonts w:hint="default" w:eastAsia="DejaVu Sans"/>
          <w:b/>
          <w:bCs/>
          <w:i/>
          <w:iCs/>
          <w:sz w:val="24"/>
          <w:szCs w:val="24"/>
          <w:lang w:eastAsia="en-US"/>
        </w:rPr>
        <w:t xml:space="preserve"> de 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 xml:space="preserve"> min</w:t>
      </w:r>
      <w:r>
        <w:rPr>
          <w:rFonts w:hint="default" w:eastAsia="DejaVu Sans"/>
          <w:b/>
          <w:bCs/>
          <w:i/>
          <w:iCs/>
          <w:sz w:val="24"/>
          <w:szCs w:val="24"/>
          <w:lang w:eastAsia="en-US"/>
        </w:rPr>
        <w:t>ute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>.</w:t>
      </w:r>
    </w:p>
    <w:p w14:paraId="62B130FE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 lecției: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Rezolvarea problemelor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C700D50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0BA8BA6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bCs/>
          <w:i w:val="0"/>
          <w:iCs w:val="0"/>
          <w:sz w:val="24"/>
          <w:szCs w:val="24"/>
        </w:rPr>
        <w:t>3.1</w:t>
      </w:r>
      <w:r>
        <w:rPr>
          <w:b/>
          <w:bCs/>
          <w:i/>
          <w:iCs/>
          <w:sz w:val="24"/>
          <w:szCs w:val="24"/>
        </w:rPr>
        <w:t>.</w:t>
      </w:r>
      <w:r>
        <w:rPr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Identificarea </w:t>
      </w:r>
      <w:r>
        <w:rPr>
          <w:sz w:val="24"/>
          <w:szCs w:val="24"/>
          <w:lang w:val="ro-RO"/>
        </w:rPr>
        <w:t xml:space="preserve">și </w:t>
      </w:r>
      <w:r>
        <w:rPr>
          <w:b/>
          <w:sz w:val="24"/>
          <w:szCs w:val="24"/>
          <w:lang w:val="ro-RO"/>
        </w:rPr>
        <w:t>clasificarea</w:t>
      </w:r>
      <w:r>
        <w:rPr>
          <w:sz w:val="24"/>
          <w:szCs w:val="24"/>
          <w:lang w:val="ro-RO"/>
        </w:rPr>
        <w:t xml:space="preserve"> evenimentelor după diverse criterii.</w:t>
      </w:r>
    </w:p>
    <w:p w14:paraId="336A2E6B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3.3</w:t>
      </w:r>
      <w:r>
        <w:rPr>
          <w:rFonts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Calcularea 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>probabilității producerii unui eveniment în situații reale și/sau modelate.</w:t>
      </w:r>
    </w:p>
    <w:p w14:paraId="0B839FC2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3.4</w:t>
      </w:r>
      <w:r>
        <w:rPr>
          <w:rFonts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Aplicarea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 elementelor studiate de  teorie a probabilităților, pentru a identifica și a explica procese, fenomene din diverse domenii.</w:t>
      </w:r>
    </w:p>
    <w:p w14:paraId="539483A2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3.5.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Interpretarea 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>și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transpunerea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în limbaj matematic a unor situații practice cu ajutorul conceptelor probabilistice.</w:t>
      </w:r>
    </w:p>
    <w:p w14:paraId="7D0B66BD">
      <w:pPr>
        <w:pStyle w:val="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</w:rPr>
        <w:t>La finele lecției, elevii vor fi capabili:</w:t>
      </w:r>
    </w:p>
    <w:p w14:paraId="5ABB2366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O.1. – Să definească noțiunea de eveniment.</w:t>
      </w:r>
    </w:p>
    <w:p w14:paraId="3428FA23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O.2. –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Să clasifice evenimentele după diverse criterii.</w:t>
      </w:r>
    </w:p>
    <w:p w14:paraId="63A1CFB9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O.3. –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Să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aplice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terminologia și notațiile aferente elementelor de teoria probabilităților în diverse contexte.</w:t>
      </w:r>
    </w:p>
    <w:p w14:paraId="05E88ED4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O.4. –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Să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interpreteze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elementele studiate de teoria probabilităților în procese, fenomene din diverse domenii.</w:t>
      </w:r>
    </w:p>
    <w:p w14:paraId="72B7378B">
      <w:pPr>
        <w:pStyle w:val="7"/>
        <w:spacing w:line="360" w:lineRule="auto"/>
        <w:jc w:val="both"/>
        <w:rPr>
          <w:rFonts w:ascii="Times New Roman" w:hAnsi="Times New Roman" w:eastAsia="Calibri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Tipul lecției: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Lecția de formare a capacităților de </w:t>
      </w:r>
      <w:r>
        <w:rPr>
          <w:rFonts w:hint="default" w:ascii="Times New Roman" w:hAnsi="Times New Roman" w:eastAsia="Calibri"/>
          <w:sz w:val="24"/>
          <w:szCs w:val="24"/>
        </w:rPr>
        <w:t>aplicare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a cunoștințelor.</w:t>
      </w:r>
    </w:p>
    <w:p w14:paraId="38EFFA60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frontală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în perechi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44A4D974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metoda exercițiului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algoritmizarea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problematizarea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metoda lucrului cu manualul.</w:t>
      </w:r>
    </w:p>
    <w:p w14:paraId="684DAD18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3C852D2E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4199EA1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Computerul</w:t>
      </w:r>
      <w:r>
        <w:rPr>
          <w:rFonts w:hint="default"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roiectorul sau tabla interactivă</w:t>
      </w:r>
      <w:r>
        <w:rPr>
          <w:rFonts w:hint="default"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>ișa cu probleme, posterul cu sarcini.</w:t>
      </w:r>
    </w:p>
    <w:p w14:paraId="6E535014">
      <w:pPr>
        <w:pStyle w:val="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0EDAE30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2767EAAA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>
          <w:pgSz w:w="12240" w:h="15840"/>
          <w:pgMar w:top="1803" w:right="1440" w:bottom="1803" w:left="1440" w:header="720" w:footer="720" w:gutter="0"/>
          <w:cols w:space="0" w:num="1"/>
          <w:rtlGutter w:val="0"/>
          <w:docGrid w:linePitch="360" w:charSpace="0"/>
        </w:sectPr>
      </w:pPr>
    </w:p>
    <w:p w14:paraId="5A9343D6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080BB2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16C4EA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1F9155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893"/>
        <w:gridCol w:w="990"/>
        <w:gridCol w:w="1912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80E6B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76EB1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1D467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5B25A54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893" w:type="dxa"/>
          </w:tcPr>
          <w:p w14:paraId="4E42E21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Momentul organizatoric.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Verificarea temei pentru acasă. Aveți întrebări la tema pentru acasă ?</w:t>
            </w:r>
          </w:p>
          <w:p w14:paraId="520A2A6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STIAȚI CĂ: Rezolvând corect rebusul veți descoperi noțiunile utilizate în capitolul ”Probabilități”.</w:t>
            </w:r>
          </w:p>
        </w:tc>
        <w:tc>
          <w:tcPr>
            <w:tcW w:w="990" w:type="dxa"/>
          </w:tcPr>
          <w:p w14:paraId="76E8B2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14:paraId="033C0E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581C39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Anexa 1</w:t>
            </w: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323097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4" w:type="dxa"/>
          </w:tcPr>
          <w:p w14:paraId="2A39F41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2</w:t>
            </w:r>
          </w:p>
          <w:p w14:paraId="28C5BD8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CCB1B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3.</w:t>
            </w:r>
          </w:p>
          <w:p w14:paraId="6E352EF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B11A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3" w:type="dxa"/>
          </w:tcPr>
          <w:p w14:paraId="2F13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Problema 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O urnă conţine 5 bile albe, 3 bile negre şi 4 bile roşii. Se extrag concomitent 4 bile. Se consideră evenimentele: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 = {se extrag bile de două culori},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 = {se extrag cel puţin două bile albe},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3 = {se extrag 3 bile roşii},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4 = {se extrag: o bilă neagră şi cel puţin o bilă roşie}. </w:t>
            </w:r>
          </w:p>
          <w:p w14:paraId="6E65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a) Să se indice câteva perechi de evenimente (dintre cele enunţate) incompatibile şi câteva perechi de evenimente compatibile. </w:t>
            </w:r>
          </w:p>
          <w:p w14:paraId="2FDA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b) Ce reprezintă evenimentele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∩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3 ,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∩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4 ?</w:t>
            </w:r>
          </w:p>
          <w:p w14:paraId="2E45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2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Cu literele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, calculatorul generează în mod aleator un cod din 5 simboluri, astfel încât fiecare literă se conţine o singură dată. Determinaţi probabilitatea că în cod primul simbol va fi vocală.</w:t>
            </w:r>
          </w:p>
          <w:p w14:paraId="6350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3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: 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robabilitatea că într-o zi de iulie va ploua este egală cu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position w:val="-24"/>
                <w:sz w:val="24"/>
                <w:szCs w:val="24"/>
                <w:lang w:eastAsia="zh-CN" w:bidi="ar"/>
              </w:rPr>
              <w:object>
                <v:shape id="_x0000_i1025" o:spt="75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. Determinaţi probabilitatea că în două din primele trei zile din luna iulie va ploua.</w:t>
            </w:r>
          </w:p>
          <w:p w14:paraId="2BAA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4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 un raft sunt 10 cărți, dintre care câteva sunt de matematică. Probabilitatea că două cărți luate la întâmplare de pe raft vor fi de matematică este egală cu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position w:val="-24"/>
                <w:sz w:val="24"/>
                <w:szCs w:val="24"/>
                <w:lang w:eastAsia="zh-CN" w:bidi="ar"/>
              </w:rPr>
              <w:object>
                <v:shape id="_x0000_i1026" o:spt="75" type="#_x0000_t75" style="height:31pt;width:1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 Câte cărți de matematică sunt pe raft?</w:t>
            </w:r>
          </w:p>
          <w:p w14:paraId="5683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Problema 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Într-o cutie sunt 16 pixuri, identice ca formă, de 2 culori: albastră şi neagră. Se extrag la întâmplare 2 pixuri din cutie. Se ştie că probabilitatea extragerii la întâmplare a două pixuri de culoare albastră nu este mai mică decât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position w:val="-24"/>
                <w:sz w:val="24"/>
                <w:szCs w:val="24"/>
                <w:lang w:eastAsia="zh-CN" w:bidi="ar"/>
              </w:rPr>
              <w:object>
                <v:shape id="_x0000_i1027" o:spt="75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D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eterminaţi câte pixuri de culoare albastră sunt în cutie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7E36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Problema 6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Într-o cutie sunt 10 detalii identice dintre care câteva sunt rebut. Se ştie că probabilitatea că s-au luat aleator 2 detalii rebut este egală cu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position w:val="-24"/>
                <w:sz w:val="24"/>
                <w:szCs w:val="24"/>
                <w:lang w:eastAsia="zh-CN" w:bidi="ar"/>
              </w:rPr>
              <w:object>
                <v:shape id="_x0000_i1028" o:spt="75" type="#_x0000_t75" style="height:31pt;width:16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.Determinaţi câte procente dintre detaliile din cutie sunt rebut.</w:t>
            </w:r>
          </w:p>
          <w:p w14:paraId="13D8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Problema 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Probabilitatea nerambursării la timp a creditului, acordat de către o bancă, este egală cu 0,1. Banca a acordat trei credite. Să se calculeze proba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bilitatea ca unul dintre aceste credite nu va fi rambursat la timp.</w:t>
            </w:r>
          </w:p>
          <w:p w14:paraId="43AB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Problema 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La o tombolă sunt 30 de bilete, dintre care 3 câştigătoare. O persoană cumpără 4 bilete. Să se determine probabilitatea că cel puţin un bilet dintre cele cumpărate este câştigător.</w:t>
            </w:r>
          </w:p>
          <w:p w14:paraId="304A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E91E9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  De rezolvat problemele:</w:t>
            </w:r>
          </w:p>
          <w:p w14:paraId="04DD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Problema 1: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aruncă un zar de două ori. Să se determine probabilitatea evenimentului: a)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{la prima aruncare cade un număr de puncte mai mare decât la a doua aruncare}; b)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= {suma punctelor este mai mică decât 5}.</w:t>
            </w:r>
          </w:p>
          <w:p w14:paraId="7680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Problema 2: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Într-o ladă sunt 12 piese, dintre care 4 au defecte. În altă ladă sunt 15 piese, dintre care 3 au defecte. Din fiecare ladă se extrage câte o piesă. Să se determine probabilităţile </w:t>
            </w:r>
          </w:p>
          <w:p w14:paraId="6CAA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evenimentelor aleatoare: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= {ambele piese sunt fără defecte},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= {ambele piese sunt cu defecte}.</w:t>
            </w:r>
          </w:p>
        </w:tc>
        <w:tc>
          <w:tcPr>
            <w:tcW w:w="990" w:type="dxa"/>
          </w:tcPr>
          <w:p w14:paraId="73EDB8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  <w:p w14:paraId="0EF247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DDD5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2BB5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7B8B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4E12C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E9A2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6CC9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79A5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7E85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00EB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0AE8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93C9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4E7C1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9210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A261C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1FF6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80C8F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4D577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793F9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9200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C360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D9E3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83C8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34DE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BFBF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40A6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EB80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EED4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210E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2897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622E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9A99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8E693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7143B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235F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912" w:type="dxa"/>
          </w:tcPr>
          <w:p w14:paraId="37B06F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43F3D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803E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6A8A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în grup</w:t>
            </w:r>
          </w:p>
          <w:p w14:paraId="05A0AE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84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1005840" cy="1441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985" b="5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45F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76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Algoritmizarea</w:t>
            </w:r>
          </w:p>
          <w:p w14:paraId="67A275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15A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5A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54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Problematizarea</w:t>
            </w:r>
          </w:p>
          <w:p w14:paraId="3D3E76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945B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201A9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2508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717E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9593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5FD7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0A85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FD8F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B93F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21663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A994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09AD8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F8D3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E59D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9B87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1109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Explicația</w:t>
            </w:r>
          </w:p>
        </w:tc>
      </w:tr>
    </w:tbl>
    <w:p w14:paraId="0526D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D98A4F">
      <w:pPr>
        <w:pStyle w:val="7"/>
        <w:spacing w:line="360" w:lineRule="auto"/>
        <w:ind w:left="1080"/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Anexa 1:</w:t>
      </w:r>
    </w:p>
    <w:p w14:paraId="55BF7BDA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STIAȚI CĂ: Rezolvând corect rebusul veți descoperi noțiunile utilizate în capitolul ”Probabilități”.</w:t>
      </w:r>
    </w:p>
    <w:tbl>
      <w:tblPr>
        <w:tblStyle w:val="6"/>
        <w:tblpPr w:leftFromText="180" w:rightFromText="180" w:vertAnchor="text" w:horzAnchor="page" w:tblpX="3151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98"/>
        <w:gridCol w:w="498"/>
        <w:gridCol w:w="498"/>
        <w:gridCol w:w="498"/>
        <w:gridCol w:w="476"/>
        <w:gridCol w:w="655"/>
        <w:gridCol w:w="574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14:paraId="0AEF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195" w:type="dxa"/>
            <w:gridSpan w:val="8"/>
            <w:tcBorders>
              <w:top w:val="nil"/>
              <w:left w:val="nil"/>
              <w:bottom w:val="nil"/>
            </w:tcBorders>
          </w:tcPr>
          <w:p w14:paraId="45E4DCA7">
            <w:pPr>
              <w:pStyle w:val="7"/>
              <w:spacing w:line="360" w:lineRule="auto"/>
              <w:ind w:firstLine="720" w:firstLineChars="300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529" w:type="dxa"/>
          </w:tcPr>
          <w:p w14:paraId="2EF17D4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64347E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0F4A1AD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19314FA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CEB205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DECBDD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934E99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DEC4E8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311162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0EB0A6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14:paraId="6B651B3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4D8B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120" w:type="dxa"/>
          <w:trHeight w:val="429" w:hRule="atLeast"/>
        </w:trPr>
        <w:tc>
          <w:tcPr>
            <w:tcW w:w="4724" w:type="dxa"/>
            <w:gridSpan w:val="9"/>
            <w:tcBorders>
              <w:top w:val="nil"/>
              <w:left w:val="nil"/>
              <w:bottom w:val="nil"/>
            </w:tcBorders>
          </w:tcPr>
          <w:p w14:paraId="429B0489">
            <w:pPr>
              <w:pStyle w:val="7"/>
              <w:spacing w:line="360" w:lineRule="auto"/>
              <w:ind w:firstLine="1320" w:firstLineChars="550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vertAlign w:val="baseline"/>
              </w:rPr>
              <w:t>2</w:t>
            </w:r>
          </w:p>
        </w:tc>
        <w:tc>
          <w:tcPr>
            <w:tcW w:w="530" w:type="dxa"/>
          </w:tcPr>
          <w:p w14:paraId="16BAE99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19BA8BD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36414CE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DE0DE1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756C8D4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9611AC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06AA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6967FEF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CB19BB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FA30C2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45C1D3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854140A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FDAE79">
            <w:pPr>
              <w:pStyle w:val="7"/>
              <w:spacing w:line="360" w:lineRule="auto"/>
              <w:ind w:firstLine="240" w:firstLineChars="100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  <w:p w14:paraId="47C6BC5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  <w:p w14:paraId="3B1F83AF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5</w:t>
            </w:r>
          </w:p>
          <w:p w14:paraId="7D57D0D5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6</w:t>
            </w:r>
          </w:p>
          <w:p w14:paraId="0BE230F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nil"/>
            </w:tcBorders>
          </w:tcPr>
          <w:p w14:paraId="30078EDB">
            <w:pPr>
              <w:pStyle w:val="7"/>
              <w:spacing w:line="360" w:lineRule="auto"/>
              <w:ind w:firstLine="240" w:firstLineChars="100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574" w:type="dxa"/>
          </w:tcPr>
          <w:p w14:paraId="3733F40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9" w:type="dxa"/>
          </w:tcPr>
          <w:p w14:paraId="321FB13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E65E9D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2EC5B27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5B71D22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74EC0248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3F1DDE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A66377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EEBAC9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552FE7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0" w:type="dxa"/>
            <w:gridSpan w:val="2"/>
            <w:tcBorders>
              <w:top w:val="nil"/>
              <w:right w:val="nil"/>
            </w:tcBorders>
          </w:tcPr>
          <w:p w14:paraId="06334178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704C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14:paraId="32C79D6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14:paraId="05368BB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14:paraId="00718E4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14:paraId="32F6723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14:paraId="695215D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right w:val="nil"/>
            </w:tcBorders>
          </w:tcPr>
          <w:p w14:paraId="5B8F4EA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  <w:vMerge w:val="continue"/>
            <w:tcBorders>
              <w:left w:val="nil"/>
              <w:right w:val="nil"/>
            </w:tcBorders>
          </w:tcPr>
          <w:p w14:paraId="5BDF776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gridSpan w:val="3"/>
            <w:tcBorders>
              <w:left w:val="nil"/>
            </w:tcBorders>
          </w:tcPr>
          <w:p w14:paraId="07DD0B4C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vertAlign w:val="baseline"/>
              </w:rPr>
              <w:t>4</w:t>
            </w:r>
          </w:p>
        </w:tc>
        <w:tc>
          <w:tcPr>
            <w:tcW w:w="530" w:type="dxa"/>
            <w:shd w:val="clear" w:color="auto" w:fill="E7E6E6" w:themeFill="background2"/>
          </w:tcPr>
          <w:p w14:paraId="70A1CC2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6CA8999C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623E24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D117AF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0F825AA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CCBC79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164B96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B2FD08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E3B2E8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58A2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7A801FE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0BA15ED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3E68A21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59F5F03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64DE7A4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  <w:vMerge w:val="continue"/>
            <w:tcBorders>
              <w:left w:val="nil"/>
              <w:right w:val="nil"/>
            </w:tcBorders>
          </w:tcPr>
          <w:p w14:paraId="21B6E92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</w:tcPr>
          <w:p w14:paraId="55BAC9A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74" w:type="dxa"/>
          </w:tcPr>
          <w:p w14:paraId="3A0A651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9" w:type="dxa"/>
          </w:tcPr>
          <w:p w14:paraId="7EFB7FD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27149EC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127DF2B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5D61093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899E5A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35EA18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78D6FDF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  <w:gridSpan w:val="4"/>
            <w:tcBorders>
              <w:bottom w:val="nil"/>
              <w:right w:val="nil"/>
            </w:tcBorders>
          </w:tcPr>
          <w:p w14:paraId="2F6B33B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22FA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5EBDEDB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46103FB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580C1078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2FEFE51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1649A73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  <w:vMerge w:val="continue"/>
            <w:tcBorders>
              <w:left w:val="nil"/>
              <w:right w:val="nil"/>
            </w:tcBorders>
          </w:tcPr>
          <w:p w14:paraId="08CFB5F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</w:tcPr>
          <w:p w14:paraId="0152F1CA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74" w:type="dxa"/>
          </w:tcPr>
          <w:p w14:paraId="5D9EE2D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9" w:type="dxa"/>
          </w:tcPr>
          <w:p w14:paraId="36D4DD8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9B57D8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7A13E1F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526FA93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E306D8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</w:tcPr>
          <w:p w14:paraId="74BA041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4B62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64E3263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49E1AA2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22159BEC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4A6D52A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nil"/>
            </w:tcBorders>
          </w:tcPr>
          <w:p w14:paraId="54533DA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  <w:vMerge w:val="continue"/>
            <w:tcBorders>
              <w:left w:val="nil"/>
              <w:right w:val="nil"/>
            </w:tcBorders>
          </w:tcPr>
          <w:p w14:paraId="10D0FDFC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8" w:type="dxa"/>
            <w:gridSpan w:val="3"/>
            <w:tcBorders>
              <w:left w:val="nil"/>
              <w:bottom w:val="nil"/>
            </w:tcBorders>
          </w:tcPr>
          <w:p w14:paraId="452AB8F2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530" w:type="dxa"/>
          </w:tcPr>
          <w:p w14:paraId="69043857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76EA658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2C0709F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6FB24D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ABA526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50" w:type="dxa"/>
            <w:gridSpan w:val="5"/>
            <w:tcBorders>
              <w:top w:val="nil"/>
              <w:bottom w:val="nil"/>
              <w:right w:val="nil"/>
            </w:tcBorders>
          </w:tcPr>
          <w:p w14:paraId="0FD0B7B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5057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continue"/>
            <w:tcBorders>
              <w:left w:val="nil"/>
              <w:bottom w:val="nil"/>
              <w:right w:val="nil"/>
            </w:tcBorders>
          </w:tcPr>
          <w:p w14:paraId="35561DA0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bottom w:val="nil"/>
              <w:right w:val="nil"/>
            </w:tcBorders>
          </w:tcPr>
          <w:p w14:paraId="6051DBB8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bottom w:val="nil"/>
              <w:right w:val="nil"/>
            </w:tcBorders>
          </w:tcPr>
          <w:p w14:paraId="291AF1AE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bottom w:val="nil"/>
              <w:right w:val="nil"/>
            </w:tcBorders>
          </w:tcPr>
          <w:p w14:paraId="75A98FEF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bottom w:val="nil"/>
              <w:right w:val="nil"/>
            </w:tcBorders>
          </w:tcPr>
          <w:p w14:paraId="7CAEEBA4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nil"/>
            </w:tcBorders>
          </w:tcPr>
          <w:p w14:paraId="26033681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530" w:type="dxa"/>
          </w:tcPr>
          <w:p w14:paraId="3ED4E8D8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3BB7708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7788FDB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FDAFAA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BFC553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5C0D49B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72ECBC4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A23FE3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7BE9B67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  <w:tcBorders>
              <w:top w:val="nil"/>
              <w:right w:val="nil"/>
            </w:tcBorders>
          </w:tcPr>
          <w:p w14:paraId="4C33FDF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39BB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254" w:type="dxa"/>
            <w:gridSpan w:val="10"/>
            <w:tcBorders>
              <w:top w:val="nil"/>
              <w:left w:val="nil"/>
              <w:bottom w:val="nil"/>
            </w:tcBorders>
          </w:tcPr>
          <w:p w14:paraId="38905511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vertAlign w:val="baseline"/>
              </w:rPr>
              <w:t>9</w:t>
            </w:r>
          </w:p>
        </w:tc>
        <w:tc>
          <w:tcPr>
            <w:tcW w:w="530" w:type="dxa"/>
            <w:shd w:val="clear" w:color="auto" w:fill="E7E6E6" w:themeFill="background2"/>
          </w:tcPr>
          <w:p w14:paraId="3DD26CAA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2A46432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85935D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A07527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71CB7AE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29C28F9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6B0760C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1B0577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2F46418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5F2D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98" w:type="dxa"/>
            <w:vMerge w:val="restart"/>
            <w:tcBorders>
              <w:top w:val="nil"/>
              <w:left w:val="nil"/>
            </w:tcBorders>
          </w:tcPr>
          <w:p w14:paraId="52B7BD68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10</w:t>
            </w:r>
          </w:p>
          <w:p w14:paraId="4867465F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  <w:p w14:paraId="55829E2A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498" w:type="dxa"/>
          </w:tcPr>
          <w:p w14:paraId="1C95034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7C8964E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66C18D2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3BEAD80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</w:tcPr>
          <w:p w14:paraId="29D49C0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</w:tcPr>
          <w:p w14:paraId="553C8B9C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74" w:type="dxa"/>
          </w:tcPr>
          <w:p w14:paraId="37347A88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9" w:type="dxa"/>
          </w:tcPr>
          <w:p w14:paraId="3D5F778C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0A6321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59C625F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5C486DD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48CD3CD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979412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50" w:type="dxa"/>
            <w:gridSpan w:val="5"/>
            <w:tcBorders>
              <w:bottom w:val="nil"/>
              <w:right w:val="nil"/>
            </w:tcBorders>
          </w:tcPr>
          <w:p w14:paraId="1D47D6C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472F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continue"/>
            <w:tcBorders>
              <w:left w:val="nil"/>
            </w:tcBorders>
          </w:tcPr>
          <w:p w14:paraId="66ECED3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94" w:type="dxa"/>
            <w:gridSpan w:val="3"/>
            <w:tcBorders>
              <w:left w:val="nil"/>
            </w:tcBorders>
          </w:tcPr>
          <w:p w14:paraId="382D33A5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498" w:type="dxa"/>
          </w:tcPr>
          <w:p w14:paraId="2556316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</w:tcPr>
          <w:p w14:paraId="48F51102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</w:tcPr>
          <w:p w14:paraId="746BFB0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74" w:type="dxa"/>
          </w:tcPr>
          <w:p w14:paraId="2E8D3D5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9" w:type="dxa"/>
          </w:tcPr>
          <w:p w14:paraId="0779712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E5A3CD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7284A77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3E894FC1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10" w:type="dxa"/>
            <w:gridSpan w:val="7"/>
            <w:tcBorders>
              <w:top w:val="nil"/>
              <w:bottom w:val="nil"/>
              <w:right w:val="nil"/>
            </w:tcBorders>
          </w:tcPr>
          <w:p w14:paraId="4173BE8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186F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8" w:type="dxa"/>
            <w:vMerge w:val="continue"/>
            <w:tcBorders>
              <w:left w:val="nil"/>
            </w:tcBorders>
          </w:tcPr>
          <w:p w14:paraId="120064A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635E3D7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4EFA1045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16CF00BA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" w:type="dxa"/>
          </w:tcPr>
          <w:p w14:paraId="6BD59CE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76" w:type="dxa"/>
          </w:tcPr>
          <w:p w14:paraId="48BA6F5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55" w:type="dxa"/>
          </w:tcPr>
          <w:p w14:paraId="5B0EBC4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74" w:type="dxa"/>
          </w:tcPr>
          <w:p w14:paraId="30D229EB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29" w:type="dxa"/>
          </w:tcPr>
          <w:p w14:paraId="39E641E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CC64D4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55E364A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4240" w:type="dxa"/>
            <w:gridSpan w:val="8"/>
            <w:tcBorders>
              <w:top w:val="nil"/>
              <w:bottom w:val="nil"/>
              <w:right w:val="nil"/>
            </w:tcBorders>
          </w:tcPr>
          <w:p w14:paraId="2A95AADD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 w14:paraId="5F3A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724" w:type="dxa"/>
            <w:gridSpan w:val="9"/>
            <w:tcBorders>
              <w:top w:val="nil"/>
              <w:left w:val="nil"/>
              <w:bottom w:val="nil"/>
            </w:tcBorders>
          </w:tcPr>
          <w:p w14:paraId="397CF875">
            <w:pPr>
              <w:pStyle w:val="7"/>
              <w:spacing w:line="360" w:lineRule="auto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530" w:type="dxa"/>
          </w:tcPr>
          <w:p w14:paraId="28B1C704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  <w:shd w:val="clear" w:color="auto" w:fill="E7E6E6" w:themeFill="background2"/>
          </w:tcPr>
          <w:p w14:paraId="18E49DB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color w:val="BFBFBF" w:themeColor="background1" w:themeShade="BF"/>
                <w:sz w:val="24"/>
                <w:szCs w:val="24"/>
                <w:highlight w:val="lightGray"/>
                <w:vertAlign w:val="baseline"/>
              </w:rPr>
            </w:pPr>
          </w:p>
        </w:tc>
        <w:tc>
          <w:tcPr>
            <w:tcW w:w="530" w:type="dxa"/>
          </w:tcPr>
          <w:p w14:paraId="36FBA159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679898D3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AB173D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10C3496E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0467562F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0" w:type="dxa"/>
          </w:tcPr>
          <w:p w14:paraId="3AB8B6D6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0" w:type="dxa"/>
            <w:gridSpan w:val="2"/>
            <w:tcBorders>
              <w:top w:val="nil"/>
              <w:bottom w:val="nil"/>
              <w:right w:val="nil"/>
            </w:tcBorders>
          </w:tcPr>
          <w:p w14:paraId="37ECE680">
            <w:pPr>
              <w:pStyle w:val="7"/>
              <w:spacing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</w:tbl>
    <w:p w14:paraId="5360FFD1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E08A6F7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5E00E99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268DD86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5E7E4AA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802336F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0187665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CFCD3A5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7172B97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02D2B5F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7F95D3B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4B86DF7A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889653C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3C0E250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2DD68A4B">
      <w:pPr>
        <w:pStyle w:val="7"/>
        <w:spacing w:line="360" w:lineRule="auto"/>
        <w:ind w:left="108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49D331AE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Activitate ale cărei rezultate nu pot fi anticipate cu certitudine…..</w:t>
      </w:r>
    </w:p>
    <w:p w14:paraId="1AC5DD21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Fiecare repetare a unui eveniment se numește.... </w:t>
      </w:r>
    </w:p>
    <w:p w14:paraId="2A0667AD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Mulțimea rezultatelor experienței care realizează un eveniment se numește mulțimea cazurilor.... </w:t>
      </w:r>
    </w:p>
    <w:p w14:paraId="484DCA1C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Schema binomiala sau schema lui .…</w:t>
      </w:r>
    </w:p>
    <w:p w14:paraId="4DFB32AA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Evenimentele elementare se numesc.....probabile dacă  au aceeași sansă de realizare într-o probă. </w:t>
      </w:r>
    </w:p>
    <w:p w14:paraId="789BAD5D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Eveniment imposibil sau... </w:t>
      </w:r>
    </w:p>
    <w:p w14:paraId="320F4609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Evenimentul care se realizează cu certitudine este evenimentul... </w:t>
      </w:r>
    </w:p>
    <w:p w14:paraId="147C99C1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Evenimentul care are un singur caz favorabil se numește.... </w:t>
      </w:r>
    </w:p>
    <w:p w14:paraId="15BB4475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Evenimentul care nu se realizează în nici o probă se numește eveniment .…</w:t>
      </w:r>
    </w:p>
    <w:p w14:paraId="5919B7C0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Mulțimea tuturor rezultatelor posibile ale unei experiențe se numește domeniul de .…</w:t>
      </w:r>
    </w:p>
    <w:p w14:paraId="1F8847E1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Notația A reprezintă evenimentul…. </w:t>
      </w:r>
    </w:p>
    <w:p w14:paraId="1BCE10BE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Situație sau.... </w:t>
      </w:r>
    </w:p>
    <w:p w14:paraId="37E2C2AE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276" w:lineRule="auto"/>
        <w:ind w:left="840" w:leftChars="100" w:hanging="600" w:hangingChars="2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Se realizează dacă se realizează cel puțin unul din evenimentele date se numește.…</w:t>
      </w:r>
    </w:p>
    <w:p w14:paraId="02ECEE4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-15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(experiență, probă, favorabile, Bernoulli, probabile, posibil, sigur, elementar, imposibil, posibilități, contrar, eveniment, reuniune)</w:t>
      </w:r>
    </w:p>
    <w:p w14:paraId="24AF8B1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both"/>
        <w:textAlignment w:val="auto"/>
        <w:rPr>
          <w:sz w:val="28"/>
          <w:szCs w:val="28"/>
        </w:rPr>
      </w:pPr>
    </w:p>
    <w:sectPr>
      <w:pgSz w:w="15840" w:h="12240" w:orient="landscape"/>
      <w:pgMar w:top="1440" w:right="1803" w:bottom="1440" w:left="1803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06855"/>
    <w:multiLevelType w:val="singleLevel"/>
    <w:tmpl w:val="EB706855"/>
    <w:lvl w:ilvl="0" w:tentative="0">
      <w:start w:val="15"/>
      <w:numFmt w:val="upperLetter"/>
      <w:suff w:val="space"/>
      <w:lvlText w:val="%1."/>
      <w:lvlJc w:val="left"/>
    </w:lvl>
  </w:abstractNum>
  <w:abstractNum w:abstractNumId="1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A3F0249"/>
    <w:multiLevelType w:val="singleLevel"/>
    <w:tmpl w:val="2A3F024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04273C0F"/>
    <w:rsid w:val="04DF14B0"/>
    <w:rsid w:val="200156A5"/>
    <w:rsid w:val="25C977A6"/>
    <w:rsid w:val="275830B7"/>
    <w:rsid w:val="3C293438"/>
    <w:rsid w:val="4B777B93"/>
    <w:rsid w:val="55DD3ED6"/>
    <w:rsid w:val="595079B6"/>
    <w:rsid w:val="67E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9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0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942</Words>
  <Characters>5375</Characters>
  <Lines>44</Lines>
  <Paragraphs>12</Paragraphs>
  <TotalTime>1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2024-10-25T08:29:50Z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