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>9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>45</w:t>
      </w:r>
      <w:r w:rsidR="005717D7">
        <w:rPr>
          <w:rFonts w:eastAsia="DejaVu Sans"/>
          <w:bCs/>
          <w:iCs/>
          <w:lang w:val="ro-MO" w:eastAsia="en-US"/>
        </w:rPr>
        <w:t xml:space="preserve"> de</w:t>
      </w:r>
      <w:r w:rsidRPr="00432705">
        <w:rPr>
          <w:rFonts w:eastAsia="DejaVu Sans"/>
          <w:bCs/>
          <w:iCs/>
          <w:lang w:val="ro-MO" w:eastAsia="en-US"/>
        </w:rPr>
        <w:t xml:space="preserve"> 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EA0BB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Poziția relativă a </w:t>
      </w:r>
      <w:r w:rsid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>două plane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A0BBA" w:rsidRPr="007C0B90" w:rsidRDefault="00EA0BBA" w:rsidP="00EA0B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C0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4.4. </w:t>
      </w:r>
      <w:r w:rsidRPr="007C0B90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Pr="007C0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criteriilor de paralelism al dreptelor, al dreptelor și planelor, al planelor în rezolvarea problemelor în situații reale și/sau modelate;</w:t>
      </w:r>
    </w:p>
    <w:p w:rsidR="007C0B90" w:rsidRDefault="00EA0B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4.5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figurilor plane din cadrul figurilor spațiale, în contextul relației de paralelism, în situații </w:t>
      </w:r>
      <w:r w:rsidR="00906C77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reale și/sau modelate;</w:t>
      </w:r>
    </w:p>
    <w:p w:rsidR="00906C77" w:rsidRPr="00906C77" w:rsidRDefault="00906C77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4.7.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referitor la paralelismul în spațiu, recurgând la argumentări.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F61AEF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</w:t>
      </w:r>
      <w:r w:rsidR="002F5B4A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să utilizeze terminologia și 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notațiile specifice 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relației de paralelism a dreptelor, a dreptei și planului </w:t>
      </w:r>
      <w:r w:rsidR="002C1624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spațiu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C11C57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F40D3" w:rsidRPr="00F61AEF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2F5B4A"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="002C1624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poziției relative a două plane </w:t>
      </w:r>
      <w:r w:rsidR="002C1624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spațiu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situațiile/problemele propuse</w:t>
      </w:r>
      <w:r w:rsidR="002C1624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F61AEF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AE3705"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2C1624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descrie pozițiile relative ale punctelor, ale dreptelor</w:t>
      </w:r>
      <w:r w:rsidR="00B508D1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plan și spațiu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, a planelor în </w:t>
      </w:r>
      <w:r w:rsidR="00C11C57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spațiu, în 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</w:t>
      </w:r>
      <w:r w:rsidR="00B508D1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propuse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2F5B4A" w:rsidRPr="00F61AEF" w:rsidRDefault="002F5B4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AE3705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reprezinte în plan unele configurații plane și/sau spațiale utilizând instrumentele adecvate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7E3DCF" w:rsidRPr="00F61AEF" w:rsidRDefault="007E3DC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– să aplice relațiile de paralelism a dreptelor</w:t>
      </w:r>
      <w:r w:rsidR="00C11C57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dreptei</w:t>
      </w:r>
      <w:r w:rsidR="00F61AEF"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planului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spațiu</w:t>
      </w:r>
      <w:r w:rsidR="00C11C57"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C11C57"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230B6B" w:rsidRDefault="007E3DC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O.6</w:t>
      </w:r>
      <w:r w:rsidR="003F40D3"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="00F61AEF" w:rsidRPr="00230B6B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</w:t>
      </w:r>
      <w:r w:rsidR="00230B6B" w:rsidRPr="00230B6B">
        <w:rPr>
          <w:rFonts w:ascii="Times New Roman" w:hAnsi="Times New Roman" w:cs="Times New Roman"/>
          <w:iCs/>
          <w:sz w:val="24"/>
          <w:szCs w:val="24"/>
          <w:lang w:val="ro-MO"/>
        </w:rPr>
        <w:t>justifice un demers/rezultat, obținut sau indicat, referitor la paralelismul în spațiu, recurgând la argumentări simple</w:t>
      </w:r>
      <w:r w:rsidR="003F40D3" w:rsidRPr="00230B6B">
        <w:rPr>
          <w:rFonts w:ascii="Times New Roman" w:hAnsi="Times New Roman" w:cs="Times New Roman"/>
          <w:iCs/>
          <w:sz w:val="24"/>
          <w:szCs w:val="24"/>
          <w:lang w:val="ro-MO"/>
        </w:rPr>
        <w:t>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>dobândire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230B6B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230B6B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230B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30B6B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230B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230B6B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230B6B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230B6B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230B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230B6B">
        <w:rPr>
          <w:rFonts w:ascii="Times New Roman" w:hAnsi="Times New Roman" w:cs="Times New Roman"/>
          <w:sz w:val="24"/>
          <w:szCs w:val="24"/>
          <w:lang w:val="ro-MO"/>
        </w:rPr>
        <w:t xml:space="preserve">explicația; </w:t>
      </w:r>
      <w:r w:rsidR="00230B6B">
        <w:rPr>
          <w:rFonts w:ascii="Times New Roman" w:hAnsi="Times New Roman" w:cs="Times New Roman"/>
          <w:sz w:val="24"/>
          <w:szCs w:val="24"/>
          <w:lang w:val="ro-MO"/>
        </w:rPr>
        <w:t xml:space="preserve">observația; </w:t>
      </w:r>
      <w:r w:rsidR="00AF01B5" w:rsidRPr="00230B6B">
        <w:rPr>
          <w:rFonts w:ascii="Times New Roman" w:hAnsi="Times New Roman" w:cs="Times New Roman"/>
          <w:sz w:val="24"/>
          <w:szCs w:val="24"/>
          <w:lang w:val="ro-MO"/>
        </w:rPr>
        <w:t>discuție dirijată.</w:t>
      </w:r>
    </w:p>
    <w:p w:rsidR="008D677A" w:rsidRPr="00230B6B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2A30F3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Platforma 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educațională</w:t>
      </w:r>
      <w:r w:rsidR="00700EFE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: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geogebra</w:t>
      </w:r>
      <w:r w:rsidR="0029077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  <w:r w:rsidR="0073307C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</w:p>
    <w:p w:rsidR="005D77D9" w:rsidRPr="002A30F3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Proiectorul sau tabla interactivă;</w:t>
      </w:r>
    </w:p>
    <w:p w:rsidR="00700EFE" w:rsidRPr="002A30F3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Linkul nr. 1: </w:t>
      </w:r>
      <w:hyperlink r:id="rId6" w:history="1"/>
      <w:r w:rsidR="00407DD0" w:rsidRPr="002A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941B00" w:rsidRPr="00941B00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https://www.geogebra.org/geometry/ffnuwxcd</w:t>
        </w:r>
      </w:hyperlink>
      <w:r w:rsidR="00941B00" w:rsidRPr="00941B00">
        <w:rPr>
          <w:rFonts w:ascii="Times New Roman" w:hAnsi="Times New Roman" w:cs="Times New Roman"/>
          <w:sz w:val="24"/>
          <w:szCs w:val="24"/>
        </w:rPr>
        <w:t xml:space="preserve"> </w:t>
      </w:r>
      <w:r w:rsidR="00C11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373" w:rsidRPr="003A3373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3A337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Linkul nr. 2: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 </w:t>
      </w:r>
      <w:hyperlink r:id="rId8" w:history="1">
        <w:r w:rsidR="00906C77" w:rsidRPr="00CB79AD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https://educatieonline.md/Video?class=11&amp;discipline=6</w:t>
        </w:r>
      </w:hyperlink>
      <w:r w:rsidR="00906C77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</w:p>
    <w:p w:rsidR="00407DD0" w:rsidRPr="00865883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758B5">
        <w:rPr>
          <w:rFonts w:ascii="Times New Roman" w:hAnsi="Times New Roman" w:cs="Times New Roman"/>
          <w:sz w:val="24"/>
          <w:szCs w:val="24"/>
          <w:lang w:val="ro-MO"/>
        </w:rPr>
        <w:t xml:space="preserve">Linkul nr. 3:  </w:t>
      </w:r>
      <w:hyperlink r:id="rId9" w:history="1"/>
      <w:hyperlink r:id="rId10" w:history="1">
        <w:r w:rsidR="00820E69" w:rsidRPr="00820E69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https://www.geogebra.org/geometry/pmnfw3ak</w:t>
        </w:r>
      </w:hyperlink>
      <w:r w:rsidR="00820E69" w:rsidRPr="00820E69">
        <w:rPr>
          <w:rFonts w:ascii="Times New Roman" w:hAnsi="Times New Roman" w:cs="Times New Roman"/>
          <w:sz w:val="24"/>
          <w:szCs w:val="24"/>
        </w:rPr>
        <w:t xml:space="preserve"> </w:t>
      </w:r>
      <w:r w:rsidR="00865883" w:rsidRPr="00865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83" w:rsidRDefault="00865883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Linkul nr. 4</w:t>
      </w:r>
      <w:r w:rsidR="00A77532">
        <w:rPr>
          <w:rFonts w:ascii="Times New Roman" w:hAnsi="Times New Roman" w:cs="Times New Roman"/>
          <w:sz w:val="24"/>
          <w:szCs w:val="24"/>
          <w:lang w:val="ro-MO"/>
        </w:rPr>
        <w:t xml:space="preserve">: </w:t>
      </w:r>
      <w:r w:rsidR="00CE7AC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11" w:history="1">
        <w:r w:rsidR="00A77532" w:rsidRPr="002434BF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https://www.geogebra.org/geometry/fzsmtnne</w:t>
        </w:r>
      </w:hyperlink>
      <w:r w:rsidR="00A7753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A507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971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865883" w:rsidRPr="00CE7AC1" w:rsidRDefault="00865883" w:rsidP="00CE7A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5: </w:t>
      </w:r>
      <w:hyperlink r:id="rId12" w:history="1"/>
      <w:r w:rsidR="000A507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13" w:history="1">
        <w:r w:rsidR="00EC4335" w:rsidRPr="00560A12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https://www.geogebra.org/geometry/swtuzfry</w:t>
        </w:r>
      </w:hyperlink>
      <w:r w:rsidR="00EC43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E7AC1">
        <w:t xml:space="preserve"> </w:t>
      </w:r>
      <w:r w:rsidR="00980B23" w:rsidRPr="00CE7AC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7562E" w:rsidRPr="00CE7AC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D77D9" w:rsidRPr="002A30F3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Evaluarea: 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formativă, </w:t>
      </w:r>
      <w:r w:rsidR="00C11C57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în scris și/sau orală,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D21227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fără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apreciere cu note. 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230B6B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230B6B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30B6B" w:rsidRPr="009310D7" w:rsidRDefault="00230B6B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2B61AD" w:rsidRPr="00230B6B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230B6B"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B61AD" w:rsidRPr="00230B6B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230B6B"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Default="001D4924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at dificultăți, atunci sarcina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41B00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Pentru verificarea</w:t>
            </w:r>
            <w:r w:rsidR="00965F63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informației</w:t>
            </w:r>
            <w:r w:rsidR="00975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teoretice</w:t>
            </w:r>
            <w:r w:rsidR="00965F63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A4900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de la ora precedentă</w:t>
            </w:r>
            <w:r w:rsidR="001C169A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profesorul,</w:t>
            </w:r>
            <w:r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65F63" w:rsidRPr="00965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propune </w:t>
            </w:r>
            <w:r w:rsidR="00975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elevilor </w:t>
            </w:r>
            <w:r w:rsidR="0094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următoarea problemă:</w:t>
            </w:r>
          </w:p>
          <w:p w:rsidR="002B61AD" w:rsidRDefault="00941B00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În același semispațiu delimitat de planul patrulaterului convex </w:t>
            </w:r>
            <w:r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se const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uiesc segmente congruente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AA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BB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CC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DD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AA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//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BB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//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CC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//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DD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Punctele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sunt, respectiv, mijloacele segmentelor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Să se determine în ce relație se află dreapta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MN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cu planul  </w:t>
            </w:r>
            <w:r w:rsidR="00124F82"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ACC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124F82" w:rsidRDefault="001D1B8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Utilizăm l</w:t>
            </w:r>
            <w:r w:rsidR="00124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inkul </w:t>
            </w:r>
            <w:r w:rsidR="00775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1, pagina nr. 2 sau </w:t>
            </w:r>
            <w:r w:rsidR="00C1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imaginea de mai jos</w:t>
            </w:r>
          </w:p>
          <w:p w:rsidR="00C11C57" w:rsidRDefault="00C11C57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object w:dxaOrig="6252" w:dyaOrig="61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162pt" o:ole="">
                  <v:imagedata r:id="rId14" o:title=""/>
                </v:shape>
                <o:OLEObject Type="Embed" ProgID="PBrush" ShapeID="_x0000_i1025" DrawAspect="Content" ObjectID="_1791288744" r:id="rId15"/>
              </w:object>
            </w:r>
          </w:p>
          <w:p w:rsidR="00EE0AF3" w:rsidRPr="00EE0AF3" w:rsidRDefault="00EE0AF3" w:rsidP="00C11C5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t xml:space="preserve">                      </w:t>
            </w:r>
            <w:r w:rsidRPr="00EE0AF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MN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// (</w:t>
            </w:r>
            <w:r w:rsidRPr="00124F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ACC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E36746" w:rsidRPr="00432705" w:rsidRDefault="00965F63" w:rsidP="00EE0AF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</w:t>
            </w:r>
            <w:r w:rsidR="00272C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desenul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  <w:r w:rsidR="00EE0AF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33752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965F6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EE0AF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individuală</w:t>
            </w:r>
          </w:p>
          <w:p w:rsidR="00EE0AF3" w:rsidRDefault="00EE0AF3" w:rsidP="00EE0AF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caiete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65F63" w:rsidRDefault="00965F6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965F63" w:rsidRPr="00965F63" w:rsidRDefault="00965F63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</w:tc>
      </w:tr>
      <w:tr w:rsidR="009310D7" w:rsidRPr="00432705" w:rsidTr="002B61AD">
        <w:tc>
          <w:tcPr>
            <w:tcW w:w="2056" w:type="dxa"/>
          </w:tcPr>
          <w:p w:rsidR="009310D7" w:rsidRDefault="009310D7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Realizarea sensului</w:t>
            </w:r>
          </w:p>
        </w:tc>
        <w:tc>
          <w:tcPr>
            <w:tcW w:w="1179" w:type="dxa"/>
          </w:tcPr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9310D7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30B6B" w:rsidRPr="00230B6B" w:rsidRDefault="00230B6B" w:rsidP="00230B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30B6B" w:rsidRDefault="00230B6B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</w:tcPr>
          <w:p w:rsidR="002A30F3" w:rsidRDefault="009310D7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Poziția relativă a </w:t>
            </w:r>
            <w:r w:rsidR="00906C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două plane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obiectivele lecției. </w:t>
            </w:r>
          </w:p>
          <w:p w:rsidR="009310D7" w:rsidRPr="002A30F3" w:rsidRDefault="002A30F3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rofesorul propune vizionarea secvenței </w:t>
            </w:r>
            <w:r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90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16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90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30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de pe educație online, </w:t>
            </w:r>
          </w:p>
          <w:p w:rsidR="009310D7" w:rsidRPr="002A30F3" w:rsidRDefault="001D1B86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utilizăm 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linkul nr. </w:t>
            </w:r>
            <w:r w:rsidR="00906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9310D7" w:rsidRPr="002A3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nr. 2</w:t>
            </w:r>
          </w:p>
          <w:p w:rsidR="009C7FB1" w:rsidRPr="009C7FB1" w:rsidRDefault="009310D7" w:rsidP="009310D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împreună cu elevii</w:t>
            </w: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stabilesc care sunt </w:t>
            </w:r>
            <w:r w:rsidR="00661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cele 3 poziții</w:t>
            </w:r>
            <w:r w:rsidR="008F6E99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230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relative ale </w:t>
            </w:r>
            <w:r w:rsidR="009C7FB1"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planelor.</w:t>
            </w:r>
          </w:p>
          <w:p w:rsidR="009310D7" w:rsidRPr="009C7FB1" w:rsidRDefault="009C7FB1" w:rsidP="009C7FB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C7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fiecare caz se realizează desen, se atenționează notațiile care se utilizează. </w:t>
            </w:r>
          </w:p>
          <w:p w:rsidR="009310D7" w:rsidRPr="00F0673E" w:rsidRDefault="009C7FB1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fac notițe în caiete</w:t>
            </w:r>
          </w:p>
        </w:tc>
        <w:tc>
          <w:tcPr>
            <w:tcW w:w="990" w:type="dxa"/>
          </w:tcPr>
          <w:p w:rsidR="009310D7" w:rsidRDefault="009310D7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906C77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9C7FB1" w:rsidRDefault="009C7FB1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C7FB1" w:rsidRDefault="009C7FB1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C7FB1" w:rsidRDefault="00906C77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2256" w:type="dxa"/>
          </w:tcPr>
          <w:p w:rsidR="009310D7" w:rsidRDefault="009310D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F6E99" w:rsidRDefault="008F6E9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Observația/activitate individuală/tabla interactivă</w:t>
            </w:r>
          </w:p>
          <w:p w:rsidR="009C7FB1" w:rsidRDefault="009C7FB1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 tabla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0A28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230B6B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230B6B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230B6B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230B6B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230B6B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230B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230B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Pr="00534C77" w:rsidRDefault="00AF01B5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534C77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Pr="000D751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AF01B5" w:rsidRPr="000D751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AF01B5" w:rsidRPr="000D751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AF01B5" w:rsidRPr="000D751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0D751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7F0D3F" w:rsidRPr="00770857" w:rsidRDefault="00B70A28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</w:pPr>
            <w:r w:rsidRPr="00770857"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AF01B5" w:rsidRPr="00770857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Pr="00770857" w:rsidRDefault="000D751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Pr="000D7515" w:rsidRDefault="000D7515" w:rsidP="000D75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0D7515" w:rsidRPr="000D7515" w:rsidRDefault="000D7515" w:rsidP="000D75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0D7515" w:rsidRPr="000D7515" w:rsidRDefault="000D7515" w:rsidP="000D75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0D7515" w:rsidRPr="000D7515" w:rsidRDefault="000D7515" w:rsidP="000D75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0D7515" w:rsidRPr="000D7515" w:rsidRDefault="000D7515" w:rsidP="000D75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0D75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0D7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0D7515" w:rsidRPr="00432705" w:rsidRDefault="000D751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517D4D" w:rsidRDefault="00A543BE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 w:rsidR="00923B37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 sarcină:</w:t>
            </w:r>
            <w:r w:rsidR="00BA0551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A3B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B4806" w:rsidRDefault="007B4806" w:rsidP="00D3752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7B4806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Problema 1:</w:t>
            </w:r>
            <w:r w:rsidRPr="007B48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75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 muchiile </w:t>
            </w:r>
            <w:r w:rsidR="00D37526" w:rsidRPr="00D3752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AA</w:t>
            </w:r>
            <w:r w:rsidR="00D375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3752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BB</w:t>
            </w:r>
            <w:r w:rsidR="00D375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3752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CC</w:t>
            </w:r>
            <w:r w:rsidR="00D375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ale paralelipipedului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7526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ABCDA</w:t>
            </w:r>
            <w:r w:rsidR="00FA34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="00FA34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FA34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D37526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FA34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 luate, respectiv, punctele </w:t>
            </w:r>
            <w:r w:rsidR="00FA34E2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FA34E2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FA34E2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H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astfel încât [</w:t>
            </w:r>
            <w:r w:rsid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AE</w:t>
            </w:r>
            <w:r w:rsidR="00FA34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≡[BF]≡[CH]</m:t>
              </m:r>
            </m:oMath>
            <w:r w:rsidR="00FA34E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 Stabiliți valoarea de adevăr a următoarelor propoziții.</w:t>
            </w:r>
          </w:p>
          <w:p w:rsidR="00FA34E2" w:rsidRDefault="00FA34E2" w:rsidP="00D3752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A: Planele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EFH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ACD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20E6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se intersectează după o dreaptă</w:t>
            </w:r>
          </w:p>
          <w:p w:rsidR="00FA34E2" w:rsidRDefault="00FA34E2" w:rsidP="00D3752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B: Planele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EFH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 xml:space="preserve"> </w:t>
            </w:r>
            <w:r w:rsidR="00820E6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nu au puncte comune </w:t>
            </w:r>
          </w:p>
          <w:p w:rsidR="00FA34E2" w:rsidRDefault="00FA34E2" w:rsidP="00D3752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C: Planul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EFH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planul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820E6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820E69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20E6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au cel puțin un punct comun</w:t>
            </w:r>
          </w:p>
          <w:p w:rsidR="00550E0F" w:rsidRPr="00550E0F" w:rsidRDefault="00550E0F" w:rsidP="00D375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D: Planul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EFH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dreapta </w:t>
            </w:r>
            <w:r w:rsidRPr="00550E0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nu au puncte comune</w:t>
            </w:r>
          </w:p>
          <w:p w:rsidR="00D37526" w:rsidRPr="00A77532" w:rsidRDefault="00D37526" w:rsidP="00D375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A775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D37526" w:rsidRPr="00A77532" w:rsidRDefault="001D1B86" w:rsidP="00D375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D37526" w:rsidRPr="00A775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3, pagina nr. 2 sau </w:t>
            </w:r>
            <w:r w:rsidR="00A543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imaginea de mai jos</w:t>
            </w:r>
          </w:p>
          <w:p w:rsidR="00D37526" w:rsidRPr="007B4806" w:rsidRDefault="002660CD" w:rsidP="00D375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4788" w:dyaOrig="6036">
                <v:shape id="_x0000_i1026" type="#_x0000_t75" style="width:223.5pt;height:177.75pt" o:ole="">
                  <v:imagedata r:id="rId16" o:title=""/>
                </v:shape>
                <o:OLEObject Type="Embed" ProgID="PBrush" ShapeID="_x0000_i1026" DrawAspect="Content" ObjectID="_1791288745" r:id="rId17"/>
              </w:object>
            </w:r>
          </w:p>
          <w:p w:rsidR="00A77532" w:rsidRDefault="00A77532" w:rsidP="00A7753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– adevărată</w:t>
            </w:r>
          </w:p>
          <w:p w:rsidR="00A77532" w:rsidRDefault="00A77532" w:rsidP="00A7753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B – adevărată</w:t>
            </w:r>
          </w:p>
          <w:p w:rsidR="00E3387C" w:rsidRDefault="00A77532" w:rsidP="00A7753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 </w:t>
            </w:r>
            <w:r w:rsidR="00550E0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fals</w:t>
            </w:r>
          </w:p>
          <w:p w:rsidR="00A77532" w:rsidRPr="00A77532" w:rsidRDefault="00E3387C" w:rsidP="00A7753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 – fals </w:t>
            </w:r>
            <w:r w:rsidR="00550E0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695600" w:rsidRDefault="007434F6" w:rsidP="00DA031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7B4806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2</w:t>
            </w:r>
            <w:r w:rsidR="00DA0316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Paralelogramul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ABDE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triunghiul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au latura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AB 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comună, iar dreptele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CD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 necoplanare. Segmentul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MN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este linia mijlocie în triunghiul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MϵAC, NϵBC</m:t>
              </m:r>
            </m:oMath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), iar punctele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sunt, respectiv, mijloacele segmentelor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ND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A0316"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BD</w:t>
            </w:r>
            <w:r w:rsid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Să se determine în ce relație se află planele:</w:t>
            </w:r>
          </w:p>
          <w:p w:rsidR="00DA0316" w:rsidRPr="00DA0316" w:rsidRDefault="00DA0316" w:rsidP="00DA0316">
            <w:pPr>
              <w:pStyle w:val="Frspaiere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și (</w:t>
            </w:r>
            <w:r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QPR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);                      b) (</w:t>
            </w:r>
            <w:r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și (</w:t>
            </w:r>
            <w:r w:rsidRPr="00DA031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NBD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2F620C" w:rsidRDefault="001D1B8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3A3373" w:rsidRP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A775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3A3373" w:rsidRPr="00DA03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 2 </w:t>
            </w:r>
            <w:r w:rsidR="007B22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</w:t>
            </w:r>
          </w:p>
          <w:p w:rsidR="00A971BD" w:rsidRDefault="00A971BD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6828" w:dyaOrig="5460">
                <v:shape id="_x0000_i1027" type="#_x0000_t75" style="width:236.25pt;height:189pt" o:ole="">
                  <v:imagedata r:id="rId18" o:title=""/>
                </v:shape>
                <o:OLEObject Type="Embed" ProgID="PBrush" ShapeID="_x0000_i1027" DrawAspect="Content" ObjectID="_1791288746" r:id="rId19"/>
              </w:object>
            </w:r>
          </w:p>
          <w:p w:rsidR="00673AAF" w:rsidRDefault="007434F6" w:rsidP="00673AAF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:</w:t>
            </w:r>
            <w:r w:rsidR="00673AA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a) nu au puncte comune   </w:t>
            </w:r>
          </w:p>
          <w:p w:rsidR="007434F6" w:rsidRPr="00A03387" w:rsidRDefault="00673AAF" w:rsidP="00673AAF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673AA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b)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se intersectează după o dreaptă</w:t>
            </w:r>
            <w:r w:rsidR="007434F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7B4806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10</w:t>
            </w: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A543BE" w:rsidRPr="002C4CBC" w:rsidRDefault="00A543BE" w:rsidP="00A543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A543BE" w:rsidRDefault="00A543BE" w:rsidP="00A543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A543BE" w:rsidRDefault="00A543BE" w:rsidP="00A543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A0551" w:rsidRPr="00E3387C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</w:t>
            </w:r>
            <w:r w:rsidR="00923C71"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</w:t>
            </w:r>
            <w:r w:rsidR="00A543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="00FE0659"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problemă</w:t>
            </w:r>
            <w:r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eva</w:t>
            </w:r>
            <w:r w:rsidR="00064492"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luare </w:t>
            </w:r>
            <w:r w:rsidRP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formativă.</w:t>
            </w:r>
          </w:p>
          <w:p w:rsidR="00E3387C" w:rsidRDefault="00FE0659" w:rsidP="00E3387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E3387C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Problemă:</w:t>
            </w:r>
            <w:r w:rsidRPr="0013610A">
              <w:rPr>
                <w:color w:val="C00000"/>
                <w:lang w:val="ro-MO"/>
              </w:rPr>
              <w:t xml:space="preserve"> </w:t>
            </w:r>
            <w:r w:rsidR="00E3387C">
              <w:rPr>
                <w:color w:val="C00000"/>
                <w:lang w:val="ro-MO"/>
              </w:rPr>
              <w:t xml:space="preserve"> 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 muchiile </w:t>
            </w:r>
            <w:r w:rsidR="00E3387C" w:rsidRPr="00D3752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AA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CC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 xml:space="preserve">1, 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EE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ale prismei pentagonale 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E338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 luate, respectiv, punctele 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G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E3387C" w:rsidRPr="00FA34E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H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astfel încât [</w:t>
            </w:r>
            <w:r w:rsidR="00E3387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AF</w:t>
            </w:r>
            <w:r w:rsidR="00E33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≡[CG]≡[EH]</m:t>
              </m:r>
            </m:oMath>
            <w:r w:rsidR="00E3387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 Stabiliți valoarea de adevăr a următoarelor propoziții.</w:t>
            </w:r>
          </w:p>
          <w:p w:rsidR="00E3387C" w:rsidRDefault="00E3387C" w:rsidP="00E3387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A: Planele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FGH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AC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se intersectează după o dreaptă</w:t>
            </w:r>
          </w:p>
          <w:p w:rsidR="00E3387C" w:rsidRDefault="00E3387C" w:rsidP="00E3387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B: Planele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FGH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BC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nu au puncte comune </w:t>
            </w:r>
          </w:p>
          <w:p w:rsidR="00E3387C" w:rsidRDefault="00E3387C" w:rsidP="00E3387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C: Planul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FGH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planul 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FA34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au cel puțin un punct comun</w:t>
            </w:r>
          </w:p>
          <w:p w:rsidR="00E3387C" w:rsidRPr="00550E0F" w:rsidRDefault="00E3387C" w:rsidP="00E338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D: Planul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FGH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dreapta </w:t>
            </w:r>
            <w:r w:rsidRPr="00550E0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nu au puncte comune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4745E4" w:rsidRPr="00EC4335" w:rsidRDefault="001D1B86" w:rsidP="004745E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4745E4" w:rsidRPr="00EC433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E3387C" w:rsidRPr="00EC433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4745E4" w:rsidRPr="00EC433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 2 </w:t>
            </w:r>
            <w:r w:rsidR="00EC433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</w:t>
            </w:r>
            <w:r w:rsidR="00A543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imaginea de mai jos</w:t>
            </w:r>
          </w:p>
          <w:p w:rsidR="00EC4335" w:rsidRPr="00D52B26" w:rsidRDefault="00D52B26" w:rsidP="00D52B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4092" w:dyaOrig="7404">
                <v:shape id="_x0000_i1028" type="#_x0000_t75" style="width:204.75pt;height:210.75pt" o:ole="">
                  <v:imagedata r:id="rId20" o:title=""/>
                </v:shape>
                <o:OLEObject Type="Embed" ProgID="PBrush" ShapeID="_x0000_i1028" DrawAspect="Content" ObjectID="_1791288747" r:id="rId21"/>
              </w:object>
            </w:r>
          </w:p>
          <w:p w:rsidR="00EC4335" w:rsidRDefault="00EC4335" w:rsidP="00EC4335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– adevărată</w:t>
            </w:r>
          </w:p>
          <w:p w:rsidR="00EC4335" w:rsidRDefault="00EC4335" w:rsidP="00EC4335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 – adevărată</w:t>
            </w:r>
          </w:p>
          <w:p w:rsidR="00EC4335" w:rsidRDefault="00EC4335" w:rsidP="00EC4335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 – fals</w:t>
            </w:r>
          </w:p>
          <w:p w:rsidR="00EC4335" w:rsidRPr="00A77532" w:rsidRDefault="00EC4335" w:rsidP="00EC4335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 – fals  </w:t>
            </w:r>
          </w:p>
          <w:p w:rsidR="00BA0551" w:rsidRPr="00D52B26" w:rsidRDefault="00BA0551" w:rsidP="00D52B26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>Elevii rezolvă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D52B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52B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răspunsurile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0D7515" w:rsidRDefault="000D751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A543BE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E4056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D7515" w:rsidRDefault="000D751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7515" w:rsidRDefault="000D751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543BE" w:rsidRDefault="00A543B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Metoda exercițiului/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  <w:p w:rsidR="00BA0551" w:rsidRPr="00432705" w:rsidRDefault="0089537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propuse individual. Se afișează </w:t>
            </w:r>
            <w:r w:rsidR="00D52B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desenul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</w:t>
            </w:r>
            <w:r w:rsidR="00D52B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se argumentează răspunsurile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A543B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3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52B26" w:rsidRDefault="00D52B26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Discuție dirijată/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D52B26" w:rsidRDefault="00D52B26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D5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studiat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D5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4: Plane paralele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D52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40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5717D7" w:rsidRDefault="00316EE5" w:rsidP="00D769C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D76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realizat sarcina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421C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Identificați în </w:t>
            </w:r>
            <w:r w:rsidR="005717D7" w:rsidRPr="005717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cubul </w:t>
            </w:r>
            <w:r w:rsidR="005717D7" w:rsidRPr="005717D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ABCDA</w:t>
            </w:r>
            <w:r w:rsidR="005717D7" w:rsidRPr="005717D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5717D7" w:rsidRPr="005717D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="005717D7" w:rsidRPr="005717D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5717D7" w:rsidRPr="005717D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5717D7" w:rsidRPr="005717D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5717D7" w:rsidRPr="005717D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5717D7" w:rsidRPr="005717D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421C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717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trei perechi de plane care se intersectează și numiți dreapta de intersecție a lor.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316EE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3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655D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E87"/>
    <w:multiLevelType w:val="hybridMultilevel"/>
    <w:tmpl w:val="13B0C2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F438C"/>
    <w:multiLevelType w:val="hybridMultilevel"/>
    <w:tmpl w:val="11901C38"/>
    <w:lvl w:ilvl="0" w:tplc="F1A04B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A16652"/>
    <w:multiLevelType w:val="hybridMultilevel"/>
    <w:tmpl w:val="C8FADA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369AF"/>
    <w:multiLevelType w:val="hybridMultilevel"/>
    <w:tmpl w:val="1850220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D4358"/>
    <w:multiLevelType w:val="hybridMultilevel"/>
    <w:tmpl w:val="742E6B10"/>
    <w:lvl w:ilvl="0" w:tplc="FAD0A8C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B38F7"/>
    <w:multiLevelType w:val="hybridMultilevel"/>
    <w:tmpl w:val="1850220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65DEB"/>
    <w:multiLevelType w:val="hybridMultilevel"/>
    <w:tmpl w:val="D0420A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C3A94"/>
    <w:multiLevelType w:val="hybridMultilevel"/>
    <w:tmpl w:val="6666CE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7"/>
  </w:num>
  <w:num w:numId="8">
    <w:abstractNumId w:val="2"/>
  </w:num>
  <w:num w:numId="9">
    <w:abstractNumId w:val="13"/>
  </w:num>
  <w:num w:numId="10">
    <w:abstractNumId w:val="4"/>
  </w:num>
  <w:num w:numId="11">
    <w:abstractNumId w:val="19"/>
  </w:num>
  <w:num w:numId="12">
    <w:abstractNumId w:val="9"/>
  </w:num>
  <w:num w:numId="13">
    <w:abstractNumId w:val="3"/>
  </w:num>
  <w:num w:numId="14">
    <w:abstractNumId w:val="16"/>
  </w:num>
  <w:num w:numId="15">
    <w:abstractNumId w:val="23"/>
  </w:num>
  <w:num w:numId="16">
    <w:abstractNumId w:val="1"/>
  </w:num>
  <w:num w:numId="17">
    <w:abstractNumId w:val="22"/>
  </w:num>
  <w:num w:numId="18">
    <w:abstractNumId w:val="21"/>
  </w:num>
  <w:num w:numId="19">
    <w:abstractNumId w:val="14"/>
  </w:num>
  <w:num w:numId="20">
    <w:abstractNumId w:val="0"/>
  </w:num>
  <w:num w:numId="21">
    <w:abstractNumId w:val="7"/>
  </w:num>
  <w:num w:numId="22">
    <w:abstractNumId w:val="18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4B68"/>
    <w:rsid w:val="00026D8C"/>
    <w:rsid w:val="00034237"/>
    <w:rsid w:val="00053437"/>
    <w:rsid w:val="00064492"/>
    <w:rsid w:val="00093214"/>
    <w:rsid w:val="000A5075"/>
    <w:rsid w:val="000B3F60"/>
    <w:rsid w:val="000C1D3E"/>
    <w:rsid w:val="000C7A9F"/>
    <w:rsid w:val="000D7515"/>
    <w:rsid w:val="000E0976"/>
    <w:rsid w:val="000E2FCE"/>
    <w:rsid w:val="000F0CB0"/>
    <w:rsid w:val="000F4BA8"/>
    <w:rsid w:val="00103F14"/>
    <w:rsid w:val="00124F82"/>
    <w:rsid w:val="0013610A"/>
    <w:rsid w:val="001471D7"/>
    <w:rsid w:val="0016714A"/>
    <w:rsid w:val="00173F3B"/>
    <w:rsid w:val="00174726"/>
    <w:rsid w:val="00185A2B"/>
    <w:rsid w:val="001A07A2"/>
    <w:rsid w:val="001B1DF1"/>
    <w:rsid w:val="001C1351"/>
    <w:rsid w:val="001C169A"/>
    <w:rsid w:val="001C2101"/>
    <w:rsid w:val="001D1046"/>
    <w:rsid w:val="001D16F0"/>
    <w:rsid w:val="001D1B86"/>
    <w:rsid w:val="001D4924"/>
    <w:rsid w:val="001F3901"/>
    <w:rsid w:val="0020170E"/>
    <w:rsid w:val="002024AA"/>
    <w:rsid w:val="00207E43"/>
    <w:rsid w:val="002136A9"/>
    <w:rsid w:val="002203F0"/>
    <w:rsid w:val="002235DB"/>
    <w:rsid w:val="0022725E"/>
    <w:rsid w:val="00230B6B"/>
    <w:rsid w:val="00234AEE"/>
    <w:rsid w:val="002361FD"/>
    <w:rsid w:val="002368D3"/>
    <w:rsid w:val="00240AAF"/>
    <w:rsid w:val="00263971"/>
    <w:rsid w:val="002660CD"/>
    <w:rsid w:val="0027135B"/>
    <w:rsid w:val="00272CE6"/>
    <w:rsid w:val="00290775"/>
    <w:rsid w:val="002A2FC0"/>
    <w:rsid w:val="002A30F3"/>
    <w:rsid w:val="002B61AD"/>
    <w:rsid w:val="002C1624"/>
    <w:rsid w:val="002D4D0E"/>
    <w:rsid w:val="002E294A"/>
    <w:rsid w:val="002F5B4A"/>
    <w:rsid w:val="002F620C"/>
    <w:rsid w:val="003104DD"/>
    <w:rsid w:val="00316EE5"/>
    <w:rsid w:val="00320DFD"/>
    <w:rsid w:val="00337520"/>
    <w:rsid w:val="00343A8C"/>
    <w:rsid w:val="0034451B"/>
    <w:rsid w:val="00354010"/>
    <w:rsid w:val="0038216A"/>
    <w:rsid w:val="003A3373"/>
    <w:rsid w:val="003D3407"/>
    <w:rsid w:val="003E10A3"/>
    <w:rsid w:val="003F3CB6"/>
    <w:rsid w:val="003F40D3"/>
    <w:rsid w:val="004022FE"/>
    <w:rsid w:val="00407DD0"/>
    <w:rsid w:val="004122C9"/>
    <w:rsid w:val="00421C91"/>
    <w:rsid w:val="00432705"/>
    <w:rsid w:val="00436D65"/>
    <w:rsid w:val="00455118"/>
    <w:rsid w:val="00455555"/>
    <w:rsid w:val="0045713C"/>
    <w:rsid w:val="004654BB"/>
    <w:rsid w:val="004745E4"/>
    <w:rsid w:val="00475796"/>
    <w:rsid w:val="00486A8C"/>
    <w:rsid w:val="0049324E"/>
    <w:rsid w:val="004A5CD4"/>
    <w:rsid w:val="004D5F46"/>
    <w:rsid w:val="004D7AB7"/>
    <w:rsid w:val="004E231C"/>
    <w:rsid w:val="004F0223"/>
    <w:rsid w:val="004F29CC"/>
    <w:rsid w:val="004F45E9"/>
    <w:rsid w:val="005113FD"/>
    <w:rsid w:val="00517D4D"/>
    <w:rsid w:val="005219B2"/>
    <w:rsid w:val="00534C77"/>
    <w:rsid w:val="0054564B"/>
    <w:rsid w:val="00550E0F"/>
    <w:rsid w:val="005576A2"/>
    <w:rsid w:val="00562541"/>
    <w:rsid w:val="005678F9"/>
    <w:rsid w:val="005717D7"/>
    <w:rsid w:val="00577166"/>
    <w:rsid w:val="00590C90"/>
    <w:rsid w:val="00591E7F"/>
    <w:rsid w:val="005958C9"/>
    <w:rsid w:val="005C1A18"/>
    <w:rsid w:val="005C5952"/>
    <w:rsid w:val="005D77D9"/>
    <w:rsid w:val="005E13F4"/>
    <w:rsid w:val="005F2201"/>
    <w:rsid w:val="00602654"/>
    <w:rsid w:val="00617A7D"/>
    <w:rsid w:val="00621EED"/>
    <w:rsid w:val="00635F45"/>
    <w:rsid w:val="0064353A"/>
    <w:rsid w:val="00655D65"/>
    <w:rsid w:val="00661A0E"/>
    <w:rsid w:val="00663756"/>
    <w:rsid w:val="00673AAF"/>
    <w:rsid w:val="00674707"/>
    <w:rsid w:val="00680817"/>
    <w:rsid w:val="00682369"/>
    <w:rsid w:val="006863C2"/>
    <w:rsid w:val="00695600"/>
    <w:rsid w:val="006A472C"/>
    <w:rsid w:val="006C29F8"/>
    <w:rsid w:val="006D0B6B"/>
    <w:rsid w:val="006D5174"/>
    <w:rsid w:val="006F519F"/>
    <w:rsid w:val="006F52CB"/>
    <w:rsid w:val="00700EFE"/>
    <w:rsid w:val="00704C4D"/>
    <w:rsid w:val="00710E40"/>
    <w:rsid w:val="00714D9E"/>
    <w:rsid w:val="0073307C"/>
    <w:rsid w:val="00736BC2"/>
    <w:rsid w:val="007434F6"/>
    <w:rsid w:val="007469BC"/>
    <w:rsid w:val="00756715"/>
    <w:rsid w:val="00767ECB"/>
    <w:rsid w:val="00770857"/>
    <w:rsid w:val="0077562E"/>
    <w:rsid w:val="007959CD"/>
    <w:rsid w:val="007B22B0"/>
    <w:rsid w:val="007B4806"/>
    <w:rsid w:val="007C0544"/>
    <w:rsid w:val="007C0B90"/>
    <w:rsid w:val="007E3DCF"/>
    <w:rsid w:val="007F0D3F"/>
    <w:rsid w:val="00801A9F"/>
    <w:rsid w:val="00801F1C"/>
    <w:rsid w:val="00820E69"/>
    <w:rsid w:val="0082190C"/>
    <w:rsid w:val="008400F6"/>
    <w:rsid w:val="00841B62"/>
    <w:rsid w:val="00855B3C"/>
    <w:rsid w:val="008603B1"/>
    <w:rsid w:val="00865883"/>
    <w:rsid w:val="00873185"/>
    <w:rsid w:val="0089537A"/>
    <w:rsid w:val="008D3CFB"/>
    <w:rsid w:val="008D576B"/>
    <w:rsid w:val="008D677A"/>
    <w:rsid w:val="008F6E99"/>
    <w:rsid w:val="0090506E"/>
    <w:rsid w:val="00906C77"/>
    <w:rsid w:val="009132BB"/>
    <w:rsid w:val="00923B37"/>
    <w:rsid w:val="00923C71"/>
    <w:rsid w:val="0092448B"/>
    <w:rsid w:val="009310D7"/>
    <w:rsid w:val="00941B00"/>
    <w:rsid w:val="00951D96"/>
    <w:rsid w:val="0096532B"/>
    <w:rsid w:val="00965F63"/>
    <w:rsid w:val="009733BB"/>
    <w:rsid w:val="009758B5"/>
    <w:rsid w:val="00980A3B"/>
    <w:rsid w:val="00980B23"/>
    <w:rsid w:val="00987A15"/>
    <w:rsid w:val="009944C9"/>
    <w:rsid w:val="009A0EAE"/>
    <w:rsid w:val="009C2684"/>
    <w:rsid w:val="009C77ED"/>
    <w:rsid w:val="009C7FB1"/>
    <w:rsid w:val="009D136E"/>
    <w:rsid w:val="009D24E2"/>
    <w:rsid w:val="009D5DC2"/>
    <w:rsid w:val="009E563F"/>
    <w:rsid w:val="009E59D4"/>
    <w:rsid w:val="009E753F"/>
    <w:rsid w:val="00A03387"/>
    <w:rsid w:val="00A41643"/>
    <w:rsid w:val="00A43E83"/>
    <w:rsid w:val="00A543BE"/>
    <w:rsid w:val="00A62656"/>
    <w:rsid w:val="00A77532"/>
    <w:rsid w:val="00A82E9A"/>
    <w:rsid w:val="00A971BD"/>
    <w:rsid w:val="00AA096C"/>
    <w:rsid w:val="00AB3A17"/>
    <w:rsid w:val="00AE31E2"/>
    <w:rsid w:val="00AE3705"/>
    <w:rsid w:val="00AF01B5"/>
    <w:rsid w:val="00B006FA"/>
    <w:rsid w:val="00B141CD"/>
    <w:rsid w:val="00B15F85"/>
    <w:rsid w:val="00B177E6"/>
    <w:rsid w:val="00B40D64"/>
    <w:rsid w:val="00B45938"/>
    <w:rsid w:val="00B508D1"/>
    <w:rsid w:val="00B55EE8"/>
    <w:rsid w:val="00B60F52"/>
    <w:rsid w:val="00B70A28"/>
    <w:rsid w:val="00B87DF2"/>
    <w:rsid w:val="00BA0551"/>
    <w:rsid w:val="00BB1CBD"/>
    <w:rsid w:val="00BB48E1"/>
    <w:rsid w:val="00BF15C8"/>
    <w:rsid w:val="00C027BC"/>
    <w:rsid w:val="00C067E5"/>
    <w:rsid w:val="00C078FB"/>
    <w:rsid w:val="00C1009F"/>
    <w:rsid w:val="00C11C57"/>
    <w:rsid w:val="00C328AD"/>
    <w:rsid w:val="00C44D59"/>
    <w:rsid w:val="00C5574B"/>
    <w:rsid w:val="00C97DA2"/>
    <w:rsid w:val="00CA4CB4"/>
    <w:rsid w:val="00CB094F"/>
    <w:rsid w:val="00CC3D7F"/>
    <w:rsid w:val="00CE7AC1"/>
    <w:rsid w:val="00CE7E3F"/>
    <w:rsid w:val="00CF087C"/>
    <w:rsid w:val="00CF541B"/>
    <w:rsid w:val="00D13867"/>
    <w:rsid w:val="00D16964"/>
    <w:rsid w:val="00D20059"/>
    <w:rsid w:val="00D21227"/>
    <w:rsid w:val="00D23C01"/>
    <w:rsid w:val="00D30474"/>
    <w:rsid w:val="00D37526"/>
    <w:rsid w:val="00D52B26"/>
    <w:rsid w:val="00D55189"/>
    <w:rsid w:val="00D62290"/>
    <w:rsid w:val="00D70430"/>
    <w:rsid w:val="00D725A2"/>
    <w:rsid w:val="00D769C7"/>
    <w:rsid w:val="00D8764A"/>
    <w:rsid w:val="00DA0316"/>
    <w:rsid w:val="00DA4900"/>
    <w:rsid w:val="00DB287C"/>
    <w:rsid w:val="00DC4410"/>
    <w:rsid w:val="00DF1480"/>
    <w:rsid w:val="00DF727A"/>
    <w:rsid w:val="00E10389"/>
    <w:rsid w:val="00E11C18"/>
    <w:rsid w:val="00E20CED"/>
    <w:rsid w:val="00E20F5B"/>
    <w:rsid w:val="00E31AED"/>
    <w:rsid w:val="00E3387C"/>
    <w:rsid w:val="00E36746"/>
    <w:rsid w:val="00E4056A"/>
    <w:rsid w:val="00E61324"/>
    <w:rsid w:val="00E6296E"/>
    <w:rsid w:val="00E91000"/>
    <w:rsid w:val="00EA0BBA"/>
    <w:rsid w:val="00EA142A"/>
    <w:rsid w:val="00EB20DD"/>
    <w:rsid w:val="00EC4335"/>
    <w:rsid w:val="00ED5365"/>
    <w:rsid w:val="00EE0AF3"/>
    <w:rsid w:val="00EF4F01"/>
    <w:rsid w:val="00F0673E"/>
    <w:rsid w:val="00F1300C"/>
    <w:rsid w:val="00F13286"/>
    <w:rsid w:val="00F251CE"/>
    <w:rsid w:val="00F30F7E"/>
    <w:rsid w:val="00F3109D"/>
    <w:rsid w:val="00F525E1"/>
    <w:rsid w:val="00F61AEF"/>
    <w:rsid w:val="00F93BAA"/>
    <w:rsid w:val="00F96CC9"/>
    <w:rsid w:val="00FA34E2"/>
    <w:rsid w:val="00FA6FF5"/>
    <w:rsid w:val="00FC0834"/>
    <w:rsid w:val="00FC2B26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05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Video?class=11&amp;discipline=6" TargetMode="External"/><Relationship Id="rId13" Type="http://schemas.openxmlformats.org/officeDocument/2006/relationships/hyperlink" Target="https://www.geogebra.org/geometry/swtuzfry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hyperlink" Target="https://www.geogebra.org/geometry/ffnuwxcd" TargetMode="External"/><Relationship Id="rId12" Type="http://schemas.openxmlformats.org/officeDocument/2006/relationships/hyperlink" Target="https://www.geogebra.org/geometry/xmbezja3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wxmhkxzq" TargetMode="External"/><Relationship Id="rId11" Type="http://schemas.openxmlformats.org/officeDocument/2006/relationships/hyperlink" Target="https://www.geogebra.org/geometry/fzsmtnne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s://www.geogebra.org/geometry/pmnfw3ak" TargetMode="Externa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drb7tvbj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F083-B57F-4984-9ADD-FD083EB6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1250</Words>
  <Characters>7254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32</cp:revision>
  <cp:lastPrinted>2024-04-30T09:35:00Z</cp:lastPrinted>
  <dcterms:created xsi:type="dcterms:W3CDTF">2024-09-29T13:20:00Z</dcterms:created>
  <dcterms:modified xsi:type="dcterms:W3CDTF">2024-10-24T12:26:00Z</dcterms:modified>
</cp:coreProperties>
</file>