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</w:rPr>
      </w:pPr>
      <w:r w:rsidRPr="00046476">
        <w:rPr>
          <w:rFonts w:ascii="Times New Roman" w:eastAsia="Times New Roman" w:hAnsi="Times New Roman" w:cs="Times New Roman"/>
          <w:b/>
          <w:color w:val="202124"/>
        </w:rPr>
        <w:t>В</w:t>
      </w:r>
      <w:r w:rsidRPr="00046476">
        <w:rPr>
          <w:rFonts w:ascii="Times New Roman" w:eastAsia="Times New Roman" w:hAnsi="Times New Roman" w:cs="Times New Roman"/>
          <w:b/>
          <w:color w:val="202124"/>
        </w:rPr>
        <w:t>ведение.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</w:r>
      <w:r w:rsidRPr="00046476">
        <w:rPr>
          <w:rFonts w:ascii="Times New Roman" w:eastAsia="Times New Roman" w:hAnsi="Times New Roman" w:cs="Times New Roman"/>
          <w:color w:val="202124"/>
        </w:rPr>
        <w:t xml:space="preserve">Дополнительный курс ментальной арифметики и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абакуса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предназначен для детей в возрасте от 7 до 9 лети 10-14 лет. Он разработан, чтобы дать детям возможность развиваться, максимизировать интеллектуальный потенциал, скорость мысли, воображение, память, настой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чивость, уверенность в себе и одновременно улучшить успеваемость по школьным предметам. 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  <w:t xml:space="preserve">В этом курсе дети научатся пользоваться калькулятором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Abacus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>, японская версия (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соробан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) китайских счётов. Этот замечательный старинный инструмент «Абак» используется 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при выполнении арифметических вычислений. 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  <w:t xml:space="preserve">Метод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Abacus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успешно устраняет страх перед арифметикой и преподносит арифметику и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математику в увлекательной игровой форме. Это помогает поднять уровень, скорость, точность и сосредоточенность в мыслительном проц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ессе. Нужно только практиковать ежедневно для формирования навыка по 10-20 минут.  После периода обучения и практики дети учатся визуализировать в уме образ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Abacus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и даже выполнять различные арифметические вычисления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всего за несколько секунд, не прибегая </w:t>
      </w:r>
      <w:r w:rsidRPr="00046476">
        <w:rPr>
          <w:rFonts w:ascii="Times New Roman" w:eastAsia="Times New Roman" w:hAnsi="Times New Roman" w:cs="Times New Roman"/>
          <w:color w:val="202124"/>
        </w:rPr>
        <w:t>ни к каким инструментам или даже к счетам.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Обучение навыкам ментальной арифметики – проблема в рамках изучения математики и не только. Завершение факультативного курса ментальной арифметики и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Abacus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эффективно способствует решению этой проблемы.</w:t>
      </w:r>
    </w:p>
    <w:p w:rsidR="00423E2C" w:rsidRPr="00046476" w:rsidRDefault="008853CD" w:rsidP="00046476">
      <w:pPr>
        <w:pStyle w:val="HTML"/>
        <w:shd w:val="clear" w:color="auto" w:fill="F8F9FA"/>
        <w:jc w:val="both"/>
        <w:rPr>
          <w:rFonts w:ascii="Times New Roman" w:eastAsia="Times New Roman" w:hAnsi="Times New Roman" w:cs="Times New Roman"/>
          <w:color w:val="202124"/>
          <w:sz w:val="22"/>
          <w:szCs w:val="22"/>
        </w:rPr>
      </w:pP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ab/>
        <w:t xml:space="preserve">Учебная 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программа разработана таким образом, чтобы группы учащихся 7-9 лет и 10-14 лет.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лет могли работать отдельно, параллельно или непрерывно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ab/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I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. </w:t>
      </w:r>
      <w:r w:rsidRPr="00046476">
        <w:rPr>
          <w:rFonts w:ascii="Times New Roman" w:eastAsia="Times New Roman" w:hAnsi="Times New Roman" w:cs="Times New Roman"/>
          <w:b/>
          <w:color w:val="202124"/>
        </w:rPr>
        <w:t>ДИДАКТИЧЕСКАЯ КОНЦЕПЦИЯ ДОПОЛНИТЕЛЬНОЙ ДИСЦИПЛИНЫ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Факультативный курс «Ментальная арифметика и счеты» имеет приор</w:t>
      </w:r>
      <w:r w:rsidRPr="00046476">
        <w:rPr>
          <w:rFonts w:ascii="Times New Roman" w:eastAsia="Times New Roman" w:hAnsi="Times New Roman" w:cs="Times New Roman"/>
          <w:color w:val="202124"/>
        </w:rPr>
        <w:t>итетом формирование навыков, необходимых для облегчения понимания математических концепций ментальной арифметики, применения математических навыков в различных контекстах, реальных и / или смоделированных ситуациях, вызывают интерес в математике, творчеств</w:t>
      </w:r>
      <w:r w:rsidRPr="00046476">
        <w:rPr>
          <w:rFonts w:ascii="Times New Roman" w:eastAsia="Times New Roman" w:hAnsi="Times New Roman" w:cs="Times New Roman"/>
          <w:color w:val="202124"/>
        </w:rPr>
        <w:t>е, дисциплине, ответственности, чтобы облегчить процесс изучения как математики, так и всех школьных предметов. Факультативный курс «Ментальная арифметика и абак» будет способствовать развитию личности ученика и направлен на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: </w:t>
      </w:r>
    </w:p>
    <w:p w:rsidR="00423E2C" w:rsidRPr="00046476" w:rsidRDefault="008853CD" w:rsidP="00046476">
      <w:pPr>
        <w:pStyle w:val="a8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Segoe UI Symbol" w:eastAsia="Times New Roman" w:hAnsi="Segoe UI Symbol" w:cs="Segoe UI Symbol"/>
          <w:color w:val="202124"/>
        </w:rPr>
        <w:t>➢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обучение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развитие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у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учащихся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интереса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к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математике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; </w:t>
      </w:r>
    </w:p>
    <w:p w:rsidR="00423E2C" w:rsidRPr="00046476" w:rsidRDefault="008853CD" w:rsidP="00046476">
      <w:pPr>
        <w:pStyle w:val="a8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Segoe UI Symbol" w:eastAsia="Times New Roman" w:hAnsi="Segoe UI Symbol" w:cs="Segoe UI Symbol"/>
          <w:color w:val="202124"/>
        </w:rPr>
        <w:t>➢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ознакомление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детей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7-14 </w:t>
      </w:r>
      <w:r w:rsidRPr="00046476">
        <w:rPr>
          <w:rFonts w:ascii="Times New Roman" w:eastAsia="Times New Roman" w:hAnsi="Times New Roman" w:cs="Times New Roman"/>
          <w:color w:val="202124"/>
        </w:rPr>
        <w:t>лет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с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элементами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истории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появления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счётов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как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средства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расчета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методов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расчета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</w:rPr>
        <w:t>типов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счётов; </w:t>
      </w:r>
    </w:p>
    <w:p w:rsidR="00423E2C" w:rsidRPr="00046476" w:rsidRDefault="008853CD" w:rsidP="00046476">
      <w:pPr>
        <w:pStyle w:val="a8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Segoe UI Symbol" w:eastAsia="Times New Roman" w:hAnsi="Segoe UI Symbol" w:cs="Segoe UI Symbol"/>
          <w:color w:val="202124"/>
        </w:rPr>
        <w:t>➢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обеспечение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обучения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технике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мысленных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вычислений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посредством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игровых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действий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</w:rPr>
        <w:t>поскольку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они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делают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учебные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задания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привлекательными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</w:rPr>
        <w:t>они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могут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проявляться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в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различных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формах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: </w:t>
      </w:r>
      <w:r w:rsidRPr="00046476">
        <w:rPr>
          <w:rFonts w:ascii="Times New Roman" w:eastAsia="Times New Roman" w:hAnsi="Times New Roman" w:cs="Times New Roman"/>
          <w:color w:val="202124"/>
        </w:rPr>
        <w:t>использование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игр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со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стеклянными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шарами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</w:rPr>
        <w:t>карточками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т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. </w:t>
      </w:r>
      <w:r w:rsidRPr="00046476">
        <w:rPr>
          <w:rFonts w:ascii="Times New Roman" w:eastAsia="Times New Roman" w:hAnsi="Times New Roman" w:cs="Times New Roman"/>
          <w:color w:val="202124"/>
        </w:rPr>
        <w:t>д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.;</w:t>
      </w:r>
    </w:p>
    <w:p w:rsidR="00423E2C" w:rsidRPr="00046476" w:rsidRDefault="008853CD" w:rsidP="00046476">
      <w:pPr>
        <w:pStyle w:val="a8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Segoe UI Symbol" w:eastAsia="Times New Roman" w:hAnsi="Segoe UI Symbol" w:cs="Segoe UI Symbol"/>
          <w:color w:val="202124"/>
        </w:rPr>
        <w:t>➢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>обуче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ние и развитие навыков применения изученного в реальных и / или смоделированных ситуациях. 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  <w:t>Дизайн курс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а основан на следующих принципах: </w:t>
      </w:r>
    </w:p>
    <w:p w:rsidR="00423E2C" w:rsidRPr="00046476" w:rsidRDefault="008853CD" w:rsidP="00046476">
      <w:pPr>
        <w:pStyle w:val="a8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соблюдение возрастных особенностей обучающихся</w:t>
      </w:r>
    </w:p>
    <w:p w:rsidR="00423E2C" w:rsidRPr="00046476" w:rsidRDefault="008853CD" w:rsidP="00046476">
      <w:pPr>
        <w:pStyle w:val="a8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конструктивный принцип - структурирование, реструктуризация основного систематического соотношения преподавание-обучение-оценка; </w:t>
      </w:r>
    </w:p>
    <w:p w:rsidR="00423E2C" w:rsidRPr="00046476" w:rsidRDefault="008853CD" w:rsidP="00046476">
      <w:pPr>
        <w:pStyle w:val="a8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формирующий принцип - непосредственное форм</w:t>
      </w:r>
      <w:r w:rsidRPr="00046476">
        <w:rPr>
          <w:rFonts w:ascii="Times New Roman" w:eastAsia="Times New Roman" w:hAnsi="Times New Roman" w:cs="Times New Roman"/>
          <w:color w:val="202124"/>
        </w:rPr>
        <w:t>ирование личности студента в образовательном процессе.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В контексте этого принципа ментальная арифметика ориентирована на набор ценностей и установок, таких как: индивидуальная ответственность и дисциплина; открытое и творческое мышление; любопытство и воо</w:t>
      </w:r>
      <w:r w:rsidRPr="00046476">
        <w:rPr>
          <w:rFonts w:ascii="Times New Roman" w:eastAsia="Times New Roman" w:hAnsi="Times New Roman" w:cs="Times New Roman"/>
          <w:color w:val="202124"/>
        </w:rPr>
        <w:t>бражение в решении и постановке задач; упорство, настойчивость и способность учиться.</w:t>
      </w:r>
    </w:p>
    <w:p w:rsidR="00423E2C" w:rsidRPr="00046476" w:rsidRDefault="008853CD" w:rsidP="00046476">
      <w:pPr>
        <w:pStyle w:val="HTML"/>
        <w:shd w:val="clear" w:color="auto" w:fill="F8F9FA"/>
        <w:jc w:val="both"/>
        <w:rPr>
          <w:rFonts w:ascii="Times New Roman" w:eastAsia="Times New Roman" w:hAnsi="Times New Roman" w:cs="Times New Roman"/>
          <w:color w:val="202124"/>
          <w:sz w:val="22"/>
          <w:szCs w:val="22"/>
        </w:rPr>
      </w:pP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ab/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 xml:space="preserve">Набор учеников на факультативный курс основан на знании чисел от 0 до 10. Переход 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учащихся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 xml:space="preserve"> с одного уровня на другой осуществляется по результатам теста по продвижению в конце каждого уровня 12 недель, который предусматривает накопление минимально необходимого балла 70% от общего балла. В конце последнего уровня учащихся по факультативному пред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мету сдают заключительный тест, и на основе накопления не менее 70% по общему баллу они получают сертификаты.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  <w:t>Таким образом, ментальная арифметика и абак являются особой поддержкой в ​​процессе.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который будет направлен на обучение таким навыкам, как:</w:t>
      </w:r>
    </w:p>
    <w:p w:rsidR="00423E2C" w:rsidRPr="00046476" w:rsidRDefault="008853CD" w:rsidP="00046476">
      <w:pPr>
        <w:pStyle w:val="a8"/>
        <w:numPr>
          <w:ilvl w:val="2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уверенность в себе;</w:t>
      </w:r>
    </w:p>
    <w:p w:rsidR="00423E2C" w:rsidRPr="00046476" w:rsidRDefault="008853CD" w:rsidP="00046476">
      <w:pPr>
        <w:pStyle w:val="a8"/>
        <w:numPr>
          <w:ilvl w:val="2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lastRenderedPageBreak/>
        <w:t>самостоятельность в мыслях и действиях, инициативность;</w:t>
      </w:r>
    </w:p>
    <w:p w:rsidR="00423E2C" w:rsidRPr="00046476" w:rsidRDefault="008853CD" w:rsidP="00046476">
      <w:pPr>
        <w:pStyle w:val="a8"/>
        <w:numPr>
          <w:ilvl w:val="2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готовность решать самые разные задачи и принимать решения;</w:t>
      </w:r>
    </w:p>
    <w:p w:rsidR="00423E2C" w:rsidRPr="00046476" w:rsidRDefault="008853CD" w:rsidP="00046476">
      <w:pPr>
        <w:pStyle w:val="a8"/>
        <w:numPr>
          <w:ilvl w:val="2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готовность учиться у других и помогать другим учиться;</w:t>
      </w:r>
    </w:p>
    <w:p w:rsidR="00423E2C" w:rsidRPr="00046476" w:rsidRDefault="008853CD" w:rsidP="00046476">
      <w:pPr>
        <w:pStyle w:val="a8"/>
        <w:numPr>
          <w:ilvl w:val="2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привычка решать практические задачи;</w:t>
      </w:r>
    </w:p>
    <w:p w:rsidR="00423E2C" w:rsidRPr="00046476" w:rsidRDefault="008853CD" w:rsidP="00046476">
      <w:pPr>
        <w:pStyle w:val="a8"/>
        <w:numPr>
          <w:ilvl w:val="2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мотивация к изучению математи</w:t>
      </w:r>
      <w:r w:rsidRPr="00046476">
        <w:rPr>
          <w:rFonts w:ascii="Times New Roman" w:eastAsia="Times New Roman" w:hAnsi="Times New Roman" w:cs="Times New Roman"/>
          <w:color w:val="202124"/>
        </w:rPr>
        <w:t>ки.</w:t>
      </w:r>
    </w:p>
    <w:p w:rsidR="00423E2C" w:rsidRPr="00046476" w:rsidRDefault="00423E2C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val="en-US"/>
        </w:rPr>
      </w:pPr>
      <w:r w:rsidRPr="00046476">
        <w:rPr>
          <w:rFonts w:ascii="Times New Roman" w:eastAsia="Times New Roman" w:hAnsi="Times New Roman" w:cs="Times New Roman"/>
          <w:b/>
          <w:bCs/>
          <w:color w:val="202124"/>
          <w:lang w:val="en-US"/>
        </w:rPr>
        <w:t>II. КОМПЕТЕНЦИИ – КЛЮЧЕВЫЕ/ТРАНСВЕРСАЛЬНЫЕ</w:t>
      </w:r>
    </w:p>
    <w:p w:rsidR="00423E2C" w:rsidRPr="00046476" w:rsidRDefault="008853CD" w:rsidP="00046476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val="en-US"/>
        </w:rPr>
      </w:pPr>
      <w:proofErr w:type="spellStart"/>
      <w:r w:rsidRPr="00046476">
        <w:rPr>
          <w:rFonts w:ascii="Times New Roman" w:eastAsia="Times New Roman" w:hAnsi="Times New Roman" w:cs="Times New Roman"/>
          <w:color w:val="202124"/>
          <w:lang w:val="en-US"/>
        </w:rPr>
        <w:t>Компетенции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lang w:val="en-US"/>
        </w:rPr>
        <w:t xml:space="preserve">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  <w:lang w:val="en-US"/>
        </w:rPr>
        <w:t>обучения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lang w:val="en-US"/>
        </w:rPr>
        <w:t xml:space="preserve"> /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  <w:lang w:val="en-US"/>
        </w:rPr>
        <w:t>умения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lang w:val="en-US"/>
        </w:rPr>
        <w:t xml:space="preserve">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  <w:lang w:val="en-US"/>
        </w:rPr>
        <w:t>учиться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lang w:val="en-US"/>
        </w:rPr>
        <w:t>;</w:t>
      </w:r>
    </w:p>
    <w:p w:rsidR="00423E2C" w:rsidRPr="00046476" w:rsidRDefault="008853CD" w:rsidP="00046476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общения на румынском языке;</w:t>
      </w:r>
    </w:p>
    <w:p w:rsidR="00423E2C" w:rsidRPr="00046476" w:rsidRDefault="008853CD" w:rsidP="00046476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Базовые компетенции в области математики, естественных наук и технологий;</w:t>
      </w:r>
    </w:p>
    <w:p w:rsidR="00423E2C" w:rsidRPr="00046476" w:rsidRDefault="008853CD" w:rsidP="00046476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Цифровые компетенции в области информационных и коммуни</w:t>
      </w:r>
      <w:r w:rsidRPr="00046476">
        <w:rPr>
          <w:rFonts w:ascii="Times New Roman" w:eastAsia="Times New Roman" w:hAnsi="Times New Roman" w:cs="Times New Roman"/>
          <w:color w:val="202124"/>
        </w:rPr>
        <w:t>кационных технологий (ИКТ);</w:t>
      </w:r>
    </w:p>
    <w:p w:rsidR="00423E2C" w:rsidRPr="00046476" w:rsidRDefault="008853CD" w:rsidP="00046476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Межличностные, гражданские и моральные компетенции;</w:t>
      </w:r>
    </w:p>
    <w:p w:rsidR="00423E2C" w:rsidRPr="00046476" w:rsidRDefault="008853CD" w:rsidP="00046476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val="en-US"/>
        </w:rPr>
      </w:pPr>
      <w:proofErr w:type="spellStart"/>
      <w:r w:rsidRPr="00046476">
        <w:rPr>
          <w:rFonts w:ascii="Times New Roman" w:eastAsia="Times New Roman" w:hAnsi="Times New Roman" w:cs="Times New Roman"/>
          <w:color w:val="202124"/>
          <w:lang w:val="en-US"/>
        </w:rPr>
        <w:t>Компетенции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lang w:val="en-US"/>
        </w:rPr>
        <w:t xml:space="preserve">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  <w:lang w:val="en-US"/>
        </w:rPr>
        <w:t>самопознания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lang w:val="en-US"/>
        </w:rPr>
        <w:t xml:space="preserve"> и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  <w:lang w:val="en-US"/>
        </w:rPr>
        <w:t>самореализации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lang w:val="en-US"/>
        </w:rPr>
        <w:t>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b/>
          <w:bCs/>
          <w:color w:val="202124"/>
          <w:lang w:val="en-US"/>
        </w:rPr>
        <w:t>III</w:t>
      </w:r>
      <w:r w:rsidRPr="00046476">
        <w:rPr>
          <w:rFonts w:ascii="Times New Roman" w:eastAsia="Times New Roman" w:hAnsi="Times New Roman" w:cs="Times New Roman"/>
          <w:b/>
          <w:bCs/>
          <w:color w:val="202124"/>
        </w:rPr>
        <w:t>. ТРАНСДИСЦИПЛИНАРНЫЕ КОМПЕТЕНЦИИ ОПЦИОНАЛЬНЫХ ДИСЦИПЛИН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Компетенция планирования и организации собственного обучения как </w:t>
      </w:r>
      <w:r w:rsidRPr="00046476">
        <w:rPr>
          <w:rFonts w:ascii="Times New Roman" w:eastAsia="Times New Roman" w:hAnsi="Times New Roman" w:cs="Times New Roman"/>
          <w:color w:val="202124"/>
        </w:rPr>
        <w:t>индивидуально, так и в группе;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Компетенция установления конструктивных коммуникативных контактов на румынском языке как устно, так и письменно;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Компетенция приобретения и применения базовых знаний из области математики, экономики и технологий при решении п</w:t>
      </w:r>
      <w:r w:rsidRPr="00046476">
        <w:rPr>
          <w:rFonts w:ascii="Times New Roman" w:eastAsia="Times New Roman" w:hAnsi="Times New Roman" w:cs="Times New Roman"/>
          <w:color w:val="202124"/>
        </w:rPr>
        <w:t>роблем и жизненных ситуаций;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планирования деятельности и прогнозирования ожидаемых результатов;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использования в реальных ситуациях цифровых инструментов (телефон, навигатор, электронный калькулятор и др.);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создания докум</w:t>
      </w:r>
      <w:r w:rsidRPr="00046476">
        <w:rPr>
          <w:rFonts w:ascii="Times New Roman" w:eastAsia="Times New Roman" w:hAnsi="Times New Roman" w:cs="Times New Roman"/>
          <w:color w:val="202124"/>
        </w:rPr>
        <w:t>ентов и использования базовых электронных сервисов (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e</w:t>
      </w:r>
      <w:r w:rsidRPr="00046476">
        <w:rPr>
          <w:rFonts w:ascii="Times New Roman" w:eastAsia="Times New Roman" w:hAnsi="Times New Roman" w:cs="Times New Roman"/>
          <w:color w:val="202124"/>
        </w:rPr>
        <w:t>-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governance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e</w:t>
      </w:r>
      <w:r w:rsidRPr="00046476">
        <w:rPr>
          <w:rFonts w:ascii="Times New Roman" w:eastAsia="Times New Roman" w:hAnsi="Times New Roman" w:cs="Times New Roman"/>
          <w:color w:val="202124"/>
        </w:rPr>
        <w:t>-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business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e</w:t>
      </w:r>
      <w:r w:rsidRPr="00046476">
        <w:rPr>
          <w:rFonts w:ascii="Times New Roman" w:eastAsia="Times New Roman" w:hAnsi="Times New Roman" w:cs="Times New Roman"/>
          <w:color w:val="202124"/>
        </w:rPr>
        <w:t>-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education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e</w:t>
      </w:r>
      <w:r w:rsidRPr="00046476">
        <w:rPr>
          <w:rFonts w:ascii="Times New Roman" w:eastAsia="Times New Roman" w:hAnsi="Times New Roman" w:cs="Times New Roman"/>
          <w:color w:val="202124"/>
        </w:rPr>
        <w:t>-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health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, 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e</w:t>
      </w:r>
      <w:r w:rsidRPr="00046476">
        <w:rPr>
          <w:rFonts w:ascii="Times New Roman" w:eastAsia="Times New Roman" w:hAnsi="Times New Roman" w:cs="Times New Roman"/>
          <w:color w:val="202124"/>
        </w:rPr>
        <w:t>-</w:t>
      </w:r>
      <w:r w:rsidRPr="00046476">
        <w:rPr>
          <w:rFonts w:ascii="Times New Roman" w:eastAsia="Times New Roman" w:hAnsi="Times New Roman" w:cs="Times New Roman"/>
          <w:color w:val="202124"/>
          <w:lang w:val="en-US"/>
        </w:rPr>
        <w:t>culture</w:t>
      </w:r>
      <w:r w:rsidRPr="00046476">
        <w:rPr>
          <w:rFonts w:ascii="Times New Roman" w:eastAsia="Times New Roman" w:hAnsi="Times New Roman" w:cs="Times New Roman"/>
          <w:color w:val="202124"/>
        </w:rPr>
        <w:t>) для общения и получения информации, в том числе через сеть Интернет;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работы в команде, предупреждения и разрешения конфликтных ситуа</w:t>
      </w:r>
      <w:r w:rsidRPr="00046476">
        <w:rPr>
          <w:rFonts w:ascii="Times New Roman" w:eastAsia="Times New Roman" w:hAnsi="Times New Roman" w:cs="Times New Roman"/>
          <w:color w:val="202124"/>
        </w:rPr>
        <w:t>ций;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принятия и соблюдения фундаментальных ценностей демократии, демократических практик и прав человека;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поведения в повседневных ситуациях на основе морально-духовных норм и ценностей;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адаптации к новым условиям;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</w:t>
      </w:r>
      <w:r w:rsidRPr="00046476">
        <w:rPr>
          <w:rFonts w:ascii="Times New Roman" w:eastAsia="Times New Roman" w:hAnsi="Times New Roman" w:cs="Times New Roman"/>
          <w:color w:val="202124"/>
        </w:rPr>
        <w:t>тенции восприятия национальной и европейской культуры;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Компетенции оценки культурного разнообразия мира и проявления толерантности к культурным ценностям других этносов;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Предпринимательские компетенции анализа для принятия решений в повседневной и учебной </w:t>
      </w:r>
      <w:r w:rsidRPr="00046476">
        <w:rPr>
          <w:rFonts w:ascii="Times New Roman" w:eastAsia="Times New Roman" w:hAnsi="Times New Roman" w:cs="Times New Roman"/>
          <w:color w:val="202124"/>
        </w:rPr>
        <w:t>деятельности; инициирования игр и групповых мероприятий с одноклассниками;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Операционно-стратегические компетенции действия в соответствии с планом в учебной деятельности и досуге;</w:t>
      </w:r>
    </w:p>
    <w:p w:rsidR="00423E2C" w:rsidRPr="00046476" w:rsidRDefault="008853CD" w:rsidP="00046476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Компетенции самопознания и самореализации, проявления позитивного отношения </w:t>
      </w:r>
      <w:r w:rsidRPr="00046476">
        <w:rPr>
          <w:rFonts w:ascii="Times New Roman" w:eastAsia="Times New Roman" w:hAnsi="Times New Roman" w:cs="Times New Roman"/>
          <w:color w:val="202124"/>
        </w:rPr>
        <w:t>и уверенности в собственных силах.</w:t>
      </w:r>
    </w:p>
    <w:p w:rsidR="00423E2C" w:rsidRPr="00046476" w:rsidRDefault="008853CD" w:rsidP="00046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046476">
        <w:rPr>
          <w:rFonts w:ascii="Times New Roman" w:eastAsia="Times New Roman" w:hAnsi="Times New Roman" w:cs="Times New Roman"/>
          <w:b/>
          <w:bCs/>
          <w:lang w:val="en-US" w:eastAsia="en-US"/>
        </w:rPr>
        <w:t>IV. СПЕЦИФИЧЕСКИЕ КОМПЕТЕНЦИИ ОПЦИОНАЛЬНОЙ ДИСЦИПЛИНЫ</w:t>
      </w:r>
    </w:p>
    <w:p w:rsidR="00423E2C" w:rsidRPr="00046476" w:rsidRDefault="008853CD" w:rsidP="000464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476">
        <w:rPr>
          <w:rFonts w:ascii="Times New Roman" w:eastAsia="Times New Roman" w:hAnsi="Times New Roman" w:cs="Times New Roman"/>
          <w:lang w:eastAsia="en-US"/>
        </w:rPr>
        <w:t xml:space="preserve">Развитие умственных способностей в увлекательной форме; </w:t>
      </w:r>
    </w:p>
    <w:p w:rsidR="00423E2C" w:rsidRPr="00046476" w:rsidRDefault="008853CD" w:rsidP="000464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476">
        <w:rPr>
          <w:rFonts w:ascii="Times New Roman" w:eastAsia="Times New Roman" w:hAnsi="Times New Roman" w:cs="Times New Roman"/>
          <w:lang w:eastAsia="en-US"/>
        </w:rPr>
        <w:t xml:space="preserve">Использование абака при выполнении арифметических вычислений с большими числами; </w:t>
      </w:r>
    </w:p>
    <w:p w:rsidR="00423E2C" w:rsidRPr="00046476" w:rsidRDefault="008853CD" w:rsidP="000464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476">
        <w:rPr>
          <w:rFonts w:ascii="Times New Roman" w:eastAsia="Times New Roman" w:hAnsi="Times New Roman" w:cs="Times New Roman"/>
          <w:lang w:eastAsia="en-US"/>
        </w:rPr>
        <w:t xml:space="preserve">Исследование и изучение задач, реальных и/или смоделированных проблемных ситуаций с интеграцией приобретённых знаний; </w:t>
      </w:r>
    </w:p>
    <w:p w:rsidR="00423E2C" w:rsidRPr="00046476" w:rsidRDefault="008853CD" w:rsidP="000464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476">
        <w:rPr>
          <w:rFonts w:ascii="Times New Roman" w:eastAsia="Times New Roman" w:hAnsi="Times New Roman" w:cs="Times New Roman"/>
          <w:lang w:eastAsia="en-US"/>
        </w:rPr>
        <w:t>Решение задач и проблемных ситуаций в различных контекс</w:t>
      </w:r>
      <w:r w:rsidRPr="00046476">
        <w:rPr>
          <w:rFonts w:ascii="Times New Roman" w:eastAsia="Times New Roman" w:hAnsi="Times New Roman" w:cs="Times New Roman"/>
          <w:lang w:eastAsia="en-US"/>
        </w:rPr>
        <w:t xml:space="preserve">тах с использованием разнообразных форм сотрудничества. </w:t>
      </w:r>
    </w:p>
    <w:p w:rsidR="00423E2C" w:rsidRPr="00046476" w:rsidRDefault="008853CD" w:rsidP="00046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476">
        <w:rPr>
          <w:rFonts w:ascii="Times New Roman" w:eastAsia="Times New Roman" w:hAnsi="Times New Roman" w:cs="Times New Roman"/>
          <w:b/>
          <w:bCs/>
          <w:lang w:eastAsia="en-US"/>
        </w:rPr>
        <w:t>Примечание:</w:t>
      </w:r>
      <w:r w:rsidRPr="00046476">
        <w:rPr>
          <w:rFonts w:ascii="Times New Roman" w:eastAsia="Times New Roman" w:hAnsi="Times New Roman" w:cs="Times New Roman"/>
          <w:lang w:eastAsia="en-US"/>
        </w:rPr>
        <w:t xml:space="preserve"> Распределение времени осуществлено из расчёта 2 часа в неделю. Один уровень длится 12 недель (3 месяца), а полный курс из 10 уровней — 24 месяца.</w:t>
      </w:r>
    </w:p>
    <w:p w:rsidR="00423E2C" w:rsidRPr="00046476" w:rsidRDefault="008853CD">
      <w:pPr>
        <w:pStyle w:val="a8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05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046476">
        <w:rPr>
          <w:rFonts w:ascii="Times New Roman" w:hAnsi="Times New Roman" w:cs="Times New Roman"/>
          <w:b/>
        </w:rPr>
        <w:lastRenderedPageBreak/>
        <w:t>Субкомпетенции</w:t>
      </w:r>
      <w:proofErr w:type="spellEnd"/>
      <w:r w:rsidRPr="00046476">
        <w:rPr>
          <w:rFonts w:ascii="Times New Roman" w:hAnsi="Times New Roman" w:cs="Times New Roman"/>
          <w:b/>
        </w:rPr>
        <w:t>, содержание, учебные и оце</w:t>
      </w:r>
      <w:r w:rsidRPr="00046476">
        <w:rPr>
          <w:rFonts w:ascii="Times New Roman" w:hAnsi="Times New Roman" w:cs="Times New Roman"/>
          <w:b/>
        </w:rPr>
        <w:t>ночные виды деятельности, распределённые по классам</w:t>
      </w:r>
    </w:p>
    <w:p w:rsidR="00423E2C" w:rsidRPr="00046476" w:rsidRDefault="00423E2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lang w:val="en-US"/>
        </w:rPr>
      </w:pPr>
    </w:p>
    <w:tbl>
      <w:tblPr>
        <w:tblStyle w:val="a7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3119"/>
        <w:gridCol w:w="992"/>
        <w:gridCol w:w="1559"/>
        <w:gridCol w:w="6379"/>
      </w:tblGrid>
      <w:tr w:rsidR="00423E2C" w:rsidRPr="00046476" w:rsidTr="00046476">
        <w:tc>
          <w:tcPr>
            <w:tcW w:w="3970" w:type="dxa"/>
          </w:tcPr>
          <w:p w:rsidR="00423E2C" w:rsidRPr="00046476" w:rsidRDefault="008853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46476">
              <w:rPr>
                <w:rFonts w:ascii="Times New Roman" w:hAnsi="Times New Roman" w:cs="Times New Roman"/>
                <w:b/>
              </w:rPr>
              <w:t>Единицы компетенций</w:t>
            </w:r>
          </w:p>
        </w:tc>
        <w:tc>
          <w:tcPr>
            <w:tcW w:w="3119" w:type="dxa"/>
          </w:tcPr>
          <w:p w:rsidR="00423E2C" w:rsidRPr="00046476" w:rsidRDefault="008853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992" w:type="dxa"/>
          </w:tcPr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59" w:type="dxa"/>
          </w:tcPr>
          <w:p w:rsidR="00423E2C" w:rsidRPr="00046476" w:rsidRDefault="008853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379" w:type="dxa"/>
          </w:tcPr>
          <w:p w:rsidR="00423E2C" w:rsidRPr="00046476" w:rsidRDefault="008853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t>Виды деятельности по изучению и оцениванию</w:t>
            </w:r>
          </w:p>
        </w:tc>
      </w:tr>
      <w:tr w:rsidR="00423E2C" w:rsidRPr="00046476" w:rsidTr="00046476">
        <w:tc>
          <w:tcPr>
            <w:tcW w:w="3970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1.1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Распознавани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е компонентов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Abacus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1.2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Распознавание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чисел, представленных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1.3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Восприяти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е языковых элементов, относящихся к данному курсу.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1.4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Общение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в рамках учебных занятий в группе</w:t>
            </w:r>
          </w:p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Уровень I.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-Структура и история внешний вид Абака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-Состав числа 5.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-Понятие друзей.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М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еньший,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больший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-Состав числа 10.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-Техника работы на Абаке и увеличение и уменьшение чисел на единицу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t xml:space="preserve"> 6ч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37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Задачи: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знание истории появления первых счётов, их разнообразия;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идентификация составных частей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Abacus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; - идентификация чисел, представленных в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;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представление чисел в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- написание и / или скоростная транскрипция услышанных / увиденных чисел;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- чтение и запись чисел на карточках и по разным критериям;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идентификация пар чисел - состав чисел 5 и 10;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- представляя Абак и числа, представленные на Абаке;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- работа с Абаком и правильное положение тела при письме и правильное обращение с Абаком пальцами;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использование формул сложения</w:t>
            </w:r>
          </w:p>
          <w:p w:rsidR="00423E2C" w:rsidRPr="00046476" w:rsidRDefault="008853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(+1=-4+5, +2=-3+5, +3</w:t>
            </w:r>
            <w:r w:rsidRPr="00046476">
              <w:rPr>
                <w:rFonts w:ascii="Times New Roman" w:hAnsi="Times New Roman" w:cs="Times New Roman"/>
              </w:rPr>
              <w:t>=-2+5, +4=-1+5) и вычитания</w:t>
            </w:r>
          </w:p>
          <w:p w:rsidR="00423E2C" w:rsidRPr="00046476" w:rsidRDefault="008853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 xml:space="preserve"> (-1=+4-5, -2=+3-5, -3=-2+5, -4=+1-5); формулы сложения (+1=-9+10, +2=-8+10, +3=-7+10, +4=-6+10, +5=-5+10, +6=-4+10, +7=-3+10, +8=-2+10, +9=-1+10 ) и вычитания (-1=+9-10, -2=+8-10, </w:t>
            </w:r>
          </w:p>
          <w:p w:rsidR="00423E2C" w:rsidRPr="00046476" w:rsidRDefault="008853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46476">
              <w:rPr>
                <w:rFonts w:ascii="Times New Roman" w:hAnsi="Times New Roman" w:cs="Times New Roman"/>
                <w:lang w:val="en-US"/>
              </w:rPr>
              <w:t>-3=+7-10, -4=+6-10, -5=+5-10, - 6=+4-10, -7=+3</w:t>
            </w:r>
            <w:r w:rsidRPr="00046476">
              <w:rPr>
                <w:rFonts w:ascii="Times New Roman" w:hAnsi="Times New Roman" w:cs="Times New Roman"/>
                <w:lang w:val="en-US"/>
              </w:rPr>
              <w:t xml:space="preserve">-10, -8=+2-10, - 9=+1-10) ale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Prietenilor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mari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formulelor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combinatede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adunare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(+ 6 = + 1 - 5 + 10,  + 7 = + 2 - 5 + 10, + 8 = + 3 - 5 + 10,  + 9 = + 4 - 5 + 10)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scădere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(- 6 = - 1 + 5 – 10, - 7 = - 2 + 5 – 10,- 8 = - 3 + 5 – 10, - 9 = - 4 + 5 – 10).</w:t>
            </w:r>
          </w:p>
          <w:p w:rsidR="00423E2C" w:rsidRPr="00046476" w:rsidRDefault="008853CD" w:rsidP="0004647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b/>
                <w:i/>
                <w:lang w:val="en-US"/>
              </w:rPr>
              <w:t>Metode</w:t>
            </w:r>
            <w:proofErr w:type="spellEnd"/>
            <w:r w:rsidRPr="00046476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b/>
                <w:i/>
                <w:lang w:val="en-US"/>
              </w:rPr>
              <w:t>şi</w:t>
            </w:r>
            <w:proofErr w:type="spellEnd"/>
            <w:r w:rsidRPr="00046476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b/>
                <w:i/>
                <w:lang w:val="en-US"/>
              </w:rPr>
              <w:t>activităţi</w:t>
            </w:r>
            <w:proofErr w:type="spellEnd"/>
            <w:r w:rsidRPr="00046476">
              <w:rPr>
                <w:rFonts w:ascii="Times New Roman" w:hAnsi="Times New Roman" w:cs="Times New Roman"/>
                <w:b/>
                <w:i/>
                <w:lang w:val="en-US"/>
              </w:rPr>
              <w:t xml:space="preserve"> de </w:t>
            </w:r>
            <w:proofErr w:type="spellStart"/>
            <w:r w:rsidRPr="00046476">
              <w:rPr>
                <w:rFonts w:ascii="Times New Roman" w:hAnsi="Times New Roman" w:cs="Times New Roman"/>
                <w:b/>
                <w:i/>
                <w:lang w:val="en-US"/>
              </w:rPr>
              <w:t>instruire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metoda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exerciţiului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problematizarea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algoritmizarea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activitatea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grup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studiul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caz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, cu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aplicaţii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practice;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jocuri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didactice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analogia;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contraexemplul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flashcarduri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etc.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Activități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evaluare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evaluarea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formativă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evaluarea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finală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evaluarea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asistată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de calculator;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testarea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probe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orale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scrise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, practice;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investigaţia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046476">
              <w:rPr>
                <w:rFonts w:ascii="Times New Roman" w:hAnsi="Times New Roman" w:cs="Times New Roman"/>
                <w:lang w:val="en-US"/>
              </w:rPr>
              <w:t>proiecte</w:t>
            </w:r>
            <w:proofErr w:type="spellEnd"/>
            <w:r w:rsidRPr="00046476">
              <w:rPr>
                <w:rFonts w:ascii="Times New Roman" w:hAnsi="Times New Roman" w:cs="Times New Roman"/>
                <w:lang w:val="en-US"/>
              </w:rPr>
              <w:t xml:space="preserve"> simple; etc.</w:t>
            </w:r>
          </w:p>
        </w:tc>
      </w:tr>
      <w:tr w:rsidR="00423E2C" w:rsidRPr="00046476" w:rsidTr="00046476">
        <w:tc>
          <w:tcPr>
            <w:tcW w:w="3970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2.1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Определение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натуральных чисел от 0 до 99 в разных контекстах.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2.2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.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Чтение и запись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чисел по различным характеристикам.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2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.3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.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Применение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арифметических операций в различных контекстах.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2.4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Дополнение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последовательности чисел в соответствии с определенными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lastRenderedPageBreak/>
              <w:t xml:space="preserve">установленными или заданными правилами.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2.5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Перевод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реальных и / или смоделированных ситуаций на математический язык, реш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ение полученной задачи и интерпретация результата. </w:t>
            </w:r>
          </w:p>
          <w:p w:rsidR="00423E2C" w:rsidRPr="00046476" w:rsidRDefault="008853CD" w:rsidP="0004647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2.6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Использование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программного обеспечения для тренировки умения вычислять время в уме</w:t>
            </w:r>
          </w:p>
        </w:tc>
        <w:tc>
          <w:tcPr>
            <w:tcW w:w="311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lastRenderedPageBreak/>
              <w:t>Уровень II.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-Чтение и запись чисел на скорость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-Формулы сложения и вычитания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lastRenderedPageBreak/>
              <w:t xml:space="preserve">- Сложение и вычитание 5-7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однозначных чисел (по записи)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Сложение и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вычитание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3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двузначных чисел (письменно)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-Устный счет  -</w:t>
            </w:r>
          </w:p>
          <w:p w:rsidR="00423E2C" w:rsidRPr="00046476" w:rsidRDefault="008853CD" w:rsidP="0004647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упражнения с тремя однозначными числами</w:t>
            </w:r>
          </w:p>
        </w:tc>
        <w:tc>
          <w:tcPr>
            <w:tcW w:w="992" w:type="dxa"/>
          </w:tcPr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lastRenderedPageBreak/>
              <w:t>6ч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Задачи: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- идентификация чисел, представленных в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; - представление чисел в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- написание и / или скоростная транскрипция услышанных / увиденных чисел;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чтение и запись чисел на карточках и по разным критериям;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классификация чисел по определенным критер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иям; - реконструкция изученных операций; -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воображая счеты и числа, представленные на счетах;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lastRenderedPageBreak/>
              <w:t>- сложение и вычитание в уме однозначных чисел;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интерпретация результата, полученного при решении задачи;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обоснование и аргументация полученных результатов 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использованной технологии;</w:t>
            </w:r>
          </w:p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работа с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абакусом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и правильное положение тела при письме и правильное обращение с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абакусом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пальцами;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использование формул сложения и вычитания малых и больших друзей;</w:t>
            </w:r>
          </w:p>
          <w:p w:rsidR="00423E2C" w:rsidRPr="00046476" w:rsidRDefault="008853CD" w:rsidP="0004647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расчет суммы однозначных чисел,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представленных программой альтернативным способом.</w:t>
            </w:r>
          </w:p>
        </w:tc>
      </w:tr>
      <w:tr w:rsidR="00423E2C" w:rsidRPr="00046476" w:rsidTr="00046476">
        <w:tc>
          <w:tcPr>
            <w:tcW w:w="3970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3.1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Исследование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, и перевод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реальных и / или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смоделированных ситуаций на язык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математики и решение задач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3.2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Установление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логических связей между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математикой и другими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областями, в реальных и / или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смоделированны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х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ситуациях.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3.3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представление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практических задач с помощью математических моделей 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3.4. установление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истинности утверждения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 основании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нескольких примеров,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контрпример.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3.5.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Использование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программного обеспечения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в обучении устному счету</w:t>
            </w:r>
          </w:p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Уровень III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-Правильное написание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натуральных чисел на скорость.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-Письменное сложение </w:t>
            </w:r>
          </w:p>
          <w:p w:rsidR="00423E2C" w:rsidRPr="00046476" w:rsidRDefault="008853C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2"/>
                <w:szCs w:val="22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  <w:sz w:val="22"/>
                <w:szCs w:val="22"/>
              </w:rPr>
              <w:t xml:space="preserve">и вычитание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  <w:sz w:val="22"/>
                <w:szCs w:val="22"/>
              </w:rPr>
              <w:t>Abacus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  <w:sz w:val="22"/>
                <w:szCs w:val="22"/>
              </w:rPr>
              <w:t xml:space="preserve"> 6-значных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натуральных чисел и 2-значных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-Письменные упражнения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Abacus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с 2-значными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натуральными числами и 3-значными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-Устный счет -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упражнения с 3-значными числами и 1-2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значными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-Таблица умножения на 2 -9.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-Степень с натуральным показателем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-Квадрат и куб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атурального числа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 w:rsidP="0004647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lastRenderedPageBreak/>
              <w:t xml:space="preserve">-устный счет с помощью </w:t>
            </w:r>
            <w:r w:rsidRPr="00046476">
              <w:rPr>
                <w:rFonts w:ascii="Times New Roman" w:eastAsia="Times New Roman" w:hAnsi="Times New Roman" w:cs="Times New Roman"/>
                <w:color w:val="202124"/>
                <w:lang w:val="en-US"/>
              </w:rPr>
              <w:t>Web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="00046476"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приложени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й</w:t>
            </w:r>
          </w:p>
        </w:tc>
        <w:tc>
          <w:tcPr>
            <w:tcW w:w="992" w:type="dxa"/>
          </w:tcPr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lastRenderedPageBreak/>
              <w:t>14ч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423E2C" w:rsidRPr="00046476" w:rsidRDefault="00423E2C" w:rsidP="0004647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Задачи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: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идентификация чисел представлен в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представление чисел на счетах;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написание и / или транскрипция на скорость 5-6-значных чисел (по записи и на счет)  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чтение и запись чисел на карточках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записывает 2 натуральных числа из 3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цифры.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-Ментальный расчет -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упражнения с 3 числами 1-2 цифры.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-Ментальный расчет на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веб приложение.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в расчете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от 0 до 500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обратно с 500 до 0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реконструкция изученных операций;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представление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Abacus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и числа, представленные на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абаке;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сложение и вычитание числа один или два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цифры;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интерпретация результата, полученного при ре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шении задач;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обоснование и аргументация полученных результатов и используемых технологий;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Операции на счетах и правильное положение тела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во время написания и правильное положение пальцев;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-использование формул сложение и вычитание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Маленькие и большие д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рузья;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сложение и вычитание однозначных или двузначных чисел  по программе </w:t>
            </w:r>
            <w:proofErr w:type="spellStart"/>
            <w:r w:rsidRPr="00046476">
              <w:rPr>
                <w:rFonts w:ascii="Times New Roman" w:hAnsi="Times New Roman" w:cs="Times New Roman"/>
              </w:rPr>
              <w:t>soft</w:t>
            </w:r>
            <w:proofErr w:type="spellEnd"/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lastRenderedPageBreak/>
              <w:t xml:space="preserve">- овладение техникой расчета умножение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Abacus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в пределах числа 2-9.</w:t>
            </w:r>
          </w:p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3E2C" w:rsidRPr="00046476" w:rsidTr="00046476">
        <w:tc>
          <w:tcPr>
            <w:tcW w:w="3970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4.1.Идентификация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натуральных чисел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и формы записи натуральных чисел в различных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контекстах.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4.2.Применение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 арифметических операций и их свойств в расчетах с натуральными числами.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4.3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.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Оценка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результатов некоторых расчетов с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натуральные числа.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4.4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Дополнение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последовательности чисел согласно установленным правилам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4.5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Описание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деятель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ности, спецификация методов и / или операций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используемых в решении проблем.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4.6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.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Перемещение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реальных и / или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смоделированных ситуаций на язык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математически,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решение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задач полученная с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помощь вычислительной техники,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устный счет и интерпретация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результатов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в натуральных числах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4.7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Общение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в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в рамках групповой деятельности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4.8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. </w:t>
            </w: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Использование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программного обеспечения в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тренировке способности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устного счета</w:t>
            </w:r>
          </w:p>
        </w:tc>
        <w:tc>
          <w:tcPr>
            <w:tcW w:w="311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Уровень IV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-Чтение и запись чисел на скорость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Письменные упражнения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Abacus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с 6-8-значными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натуральными числами и 2-значными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-Устный счет -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упражнения с 3-значными и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2-значными числами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-Умножение двузначных чисел на однозначные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абакусе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-Отрицательные числа.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-устный счет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с помощью </w:t>
            </w:r>
            <w:r w:rsidRPr="00046476">
              <w:rPr>
                <w:rFonts w:ascii="Times New Roman" w:eastAsia="Times New Roman" w:hAnsi="Times New Roman" w:cs="Times New Roman"/>
                <w:color w:val="202124"/>
                <w:lang w:val="en-US"/>
              </w:rPr>
              <w:t>Web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п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ри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ложени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й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И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тоговый урок</w:t>
            </w:r>
          </w:p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046476">
              <w:rPr>
                <w:rFonts w:ascii="Times New Roman" w:hAnsi="Times New Roman" w:cs="Times New Roman"/>
                <w:b/>
              </w:rPr>
              <w:t>9ч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2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423E2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3E2C" w:rsidRPr="00046476" w:rsidRDefault="00885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464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23E2C" w:rsidRPr="00046476" w:rsidRDefault="00423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color w:val="202124"/>
              </w:rPr>
              <w:t>Задачи: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представление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Абакусе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известных числа, относящиеся к Молдове;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написание и / или транскрипция на скорость 6-7-значных чисел на слух /по записи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чтение и запись чисел на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карточках по различным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критериям;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представление чисел на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Абакусе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от 0 до 600 и назад от 600 до 0 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реконструкция операций изученных;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сложение и вычитание двузначных чисел;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интерпретация результата, полученного при решении задач;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набор чисел от 1 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до 9 на всех внешних стержнях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к центру обеими руками;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 Операции на счетах и правильное положение тела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во время написания и правильное положение пальцев;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- Использование формул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сложенияи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вычитания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Маленьких и больших друзей;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Сложение и вычитание однозна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чных или двузначных чисел, представлены альтернативным способом   по программе </w:t>
            </w:r>
            <w:proofErr w:type="spellStart"/>
            <w:r w:rsidRPr="00046476">
              <w:rPr>
                <w:rFonts w:ascii="Times New Roman" w:hAnsi="Times New Roman" w:cs="Times New Roman"/>
              </w:rPr>
              <w:t>soft</w:t>
            </w:r>
            <w:proofErr w:type="spellEnd"/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- овладение техникой умножения двузначных чисел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на счетах;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i/>
                <w:color w:val="202124"/>
              </w:rPr>
              <w:t xml:space="preserve">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b/>
                <w:i/>
                <w:color w:val="202124"/>
              </w:rPr>
              <w:t>Методы обучения и занятия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: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метод упражнений; </w:t>
            </w:r>
            <w:proofErr w:type="spellStart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проблематизация</w:t>
            </w:r>
            <w:proofErr w:type="spellEnd"/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; групповая деятельность; дидактические Игры; аналогия; контрпример; карточки, приложение </w:t>
            </w:r>
            <w:r w:rsidRPr="00046476">
              <w:rPr>
                <w:rFonts w:ascii="Times New Roman" w:eastAsia="Times New Roman" w:hAnsi="Times New Roman" w:cs="Times New Roman"/>
                <w:color w:val="202124"/>
                <w:lang w:val="en-US"/>
              </w:rPr>
              <w:t>soft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и т. д.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i/>
                <w:color w:val="202124"/>
              </w:rPr>
              <w:t xml:space="preserve"> 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i/>
                <w:color w:val="202124"/>
              </w:rPr>
              <w:t>Оценочная деятельность</w:t>
            </w: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: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формирующая оценка; финальная оценка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 xml:space="preserve"> оценка при содействии компьютера; Тестирование; устные тесты, письменные, практический; изучение;</w:t>
            </w:r>
          </w:p>
          <w:p w:rsidR="00423E2C" w:rsidRPr="00046476" w:rsidRDefault="00885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046476">
              <w:rPr>
                <w:rFonts w:ascii="Times New Roman" w:eastAsia="Times New Roman" w:hAnsi="Times New Roman" w:cs="Times New Roman"/>
                <w:color w:val="202124"/>
              </w:rPr>
              <w:t>простые проекты; и так далее</w:t>
            </w:r>
          </w:p>
          <w:p w:rsidR="00423E2C" w:rsidRPr="00046476" w:rsidRDefault="00423E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46476" w:rsidRDefault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</w:rPr>
      </w:pPr>
    </w:p>
    <w:p w:rsidR="00423E2C" w:rsidRPr="00046476" w:rsidRDefault="00046476" w:rsidP="00046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</w:rPr>
      </w:pPr>
      <w:r>
        <w:rPr>
          <w:rFonts w:ascii="Times New Roman" w:eastAsia="Times New Roman" w:hAnsi="Times New Roman" w:cs="Times New Roman"/>
          <w:b/>
          <w:color w:val="202124"/>
        </w:rPr>
        <w:br w:type="page"/>
      </w:r>
      <w:r w:rsidR="008853CD" w:rsidRPr="00046476">
        <w:rPr>
          <w:rFonts w:ascii="Times New Roman" w:eastAsia="Times New Roman" w:hAnsi="Times New Roman" w:cs="Times New Roman"/>
          <w:b/>
          <w:color w:val="202124"/>
        </w:rPr>
        <w:lastRenderedPageBreak/>
        <w:t>VI. МЕТОДОЛОГИЧЕСКИЕ ПРЕДЛОЖЕНИЯ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ab/>
        <w:t xml:space="preserve">Факультативный курс «Ментальная арифметика и счеты» будет преподаваться, расширяя 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аспект интерактивного обучения, при котором ученик находится в центре образовательного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процесса.Поэтому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>, выбирая стратегии и технологии обучения, учитель продемонстрирует гибкость и креативность. Они будут обеспечивать образование, ориентированное на учащи</w:t>
      </w:r>
      <w:r w:rsidRPr="00046476">
        <w:rPr>
          <w:rFonts w:ascii="Times New Roman" w:eastAsia="Times New Roman" w:hAnsi="Times New Roman" w:cs="Times New Roman"/>
          <w:color w:val="202124"/>
        </w:rPr>
        <w:t>хся, что способствует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>развитию критического мышления и формированию у школьников позитивного отношения к математике.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Абакус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сам по себе представляет собой простой в использовании инструмент расчета, который пробуждает повышенный интерес к вычислениям сред</w:t>
      </w:r>
      <w:r w:rsidRPr="00046476">
        <w:rPr>
          <w:rFonts w:ascii="Times New Roman" w:eastAsia="Times New Roman" w:hAnsi="Times New Roman" w:cs="Times New Roman"/>
          <w:color w:val="202124"/>
        </w:rPr>
        <w:t>и учащихся. Задача учителя - использовать игры и занимательные методы обучения, которые помогут студентам применить полученные знания в школьных предметах и в различных жизненных ситуациях.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Abacus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состоит из рамы с вертикальными стержнями, на которые нани</w:t>
      </w:r>
      <w:r w:rsidRPr="00046476">
        <w:rPr>
          <w:rFonts w:ascii="Times New Roman" w:eastAsia="Times New Roman" w:hAnsi="Times New Roman" w:cs="Times New Roman"/>
          <w:color w:val="202124"/>
        </w:rPr>
        <w:t>заны пять шариков, которые</w:t>
      </w:r>
    </w:p>
    <w:p w:rsidR="00423E2C" w:rsidRPr="00046476" w:rsidRDefault="008853CD">
      <w:pPr>
        <w:pStyle w:val="HTML"/>
        <w:shd w:val="clear" w:color="auto" w:fill="F8F9FA"/>
        <w:rPr>
          <w:rFonts w:ascii="Times New Roman" w:eastAsia="Times New Roman" w:hAnsi="Times New Roman" w:cs="Times New Roman"/>
          <w:color w:val="202124"/>
          <w:sz w:val="22"/>
          <w:szCs w:val="22"/>
        </w:rPr>
      </w:pP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движутся вверх и вниз. Верхняя часть абака отделена от нижней горизонтальной полосой, называемой промежуточной полосой или полосой вычислений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.</w:t>
      </w:r>
      <w:r w:rsidRPr="00046476">
        <w:rPr>
          <w:rFonts w:ascii="Times New Roman" w:hAnsi="Times New Roman" w:cs="Times New Roman"/>
          <w:sz w:val="22"/>
          <w:szCs w:val="22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 xml:space="preserve">Счеты типа </w:t>
      </w:r>
      <w:r w:rsidRPr="00046476">
        <w:rPr>
          <w:rFonts w:ascii="Times New Roman" w:eastAsia="Times New Roman" w:hAnsi="Times New Roman" w:cs="Times New Roman"/>
          <w:i/>
          <w:color w:val="202124"/>
          <w:sz w:val="22"/>
          <w:szCs w:val="22"/>
        </w:rPr>
        <w:t>СОРОБАН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 xml:space="preserve"> имеют один шарик над промежуточной полосой и четыре под ней. Шары н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ад полосой часто называют небесными шарами, каждый из которых имеет ценность 5 единиц, шары под полосой часто называют земными шарами, и каждый имеет ценность 1 единицу. Заметим, что каждый третий стержень отмечен точкой на шкале расчетной шкалы. Эти специ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 xml:space="preserve">ально отмеченные стержни называются стержнями единиц, потому что любой из них может быть обозначен, чтобы представлять единицы числа. 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Т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от кто вычисляет решает, какой стержень будет нести количество единиц, но общепринято выбирать стержень, расположенный сп</w:t>
      </w:r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 xml:space="preserve">рава от центра на счетах. Методика расчета в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Abac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 xml:space="preserve"> (</w:t>
      </w:r>
      <w:proofErr w:type="spellStart"/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Соробан</w:t>
      </w:r>
      <w:proofErr w:type="spellEnd"/>
      <w:r w:rsidRPr="00046476">
        <w:rPr>
          <w:rFonts w:ascii="Times New Roman" w:eastAsia="Times New Roman" w:hAnsi="Times New Roman" w:cs="Times New Roman"/>
          <w:color w:val="202124"/>
          <w:sz w:val="22"/>
          <w:szCs w:val="22"/>
        </w:rPr>
        <w:t>) - японская, которая заключается в работе с 5 шарами на стержне (1: 4; 1 стоимостью пять единиц и 4 стоимостью одна единица).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ab/>
        <w:t>Дидактические аспекты применения абака при выполнении устных вычислени</w:t>
      </w:r>
      <w:r w:rsidRPr="00046476">
        <w:rPr>
          <w:rFonts w:ascii="Times New Roman" w:eastAsia="Times New Roman" w:hAnsi="Times New Roman" w:cs="Times New Roman"/>
          <w:color w:val="202124"/>
        </w:rPr>
        <w:t>й представлены в источниках [3, 4, 5, 6, 7, 8, 9].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Педагог подберет технологии обучения и адаптирует педагогические практики в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в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зависимости от темпа обучения и особенностей учащихся. Преподавание-обучение должно создавать благоприятные условия для обучен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ия студентов поиску, исследованию, которое способствует обучению через регулярную практику. Необходимо создать условия для передачи приобретенных и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росветительских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 навыков в различных сферах, в том числе и в повседневной жизни. Уроки ментальной арифметики </w:t>
      </w:r>
      <w:r w:rsidRPr="00046476">
        <w:rPr>
          <w:rFonts w:ascii="Times New Roman" w:eastAsia="Times New Roman" w:hAnsi="Times New Roman" w:cs="Times New Roman"/>
          <w:color w:val="202124"/>
        </w:rPr>
        <w:t>будут помогать ИКТ через интерактивные приложения.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color w:val="202124"/>
        </w:rPr>
        <w:tab/>
        <w:t xml:space="preserve">Оценки, проводимые в рамках факультативного курса, будут основаны на положительном принципе </w:t>
      </w:r>
      <w:proofErr w:type="spellStart"/>
      <w:r w:rsidRPr="00046476">
        <w:rPr>
          <w:rFonts w:ascii="Times New Roman" w:eastAsia="Times New Roman" w:hAnsi="Times New Roman" w:cs="Times New Roman"/>
          <w:color w:val="202124"/>
        </w:rPr>
        <w:t>Оцениванияа</w:t>
      </w:r>
      <w:proofErr w:type="spellEnd"/>
      <w:r w:rsidRPr="00046476">
        <w:rPr>
          <w:rFonts w:ascii="Times New Roman" w:eastAsia="Times New Roman" w:hAnsi="Times New Roman" w:cs="Times New Roman"/>
          <w:color w:val="202124"/>
        </w:rPr>
        <w:t xml:space="preserve">: </w:t>
      </w:r>
      <w:r w:rsidRPr="00046476">
        <w:rPr>
          <w:rFonts w:ascii="Times New Roman" w:eastAsia="Times New Roman" w:hAnsi="Times New Roman" w:cs="Times New Roman"/>
          <w:b/>
          <w:color w:val="202124"/>
        </w:rPr>
        <w:t>оценка выявляет и стимулирует успехи учащихся, а не их неудачи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</w:t>
      </w:r>
      <w:r w:rsidRPr="00046476">
        <w:rPr>
          <w:rFonts w:ascii="Times New Roman" w:eastAsia="Times New Roman" w:hAnsi="Times New Roman" w:cs="Times New Roman"/>
          <w:b/>
          <w:color w:val="202124"/>
        </w:rPr>
        <w:t>и не наказывает их.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Технологии оцен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ивания будут в первую очередь включать такие методы, </w:t>
      </w:r>
      <w:r w:rsidRPr="00046476">
        <w:rPr>
          <w:rFonts w:ascii="Times New Roman" w:eastAsia="Times New Roman" w:hAnsi="Times New Roman" w:cs="Times New Roman"/>
          <w:i/>
          <w:color w:val="202124"/>
        </w:rPr>
        <w:t>как обратная связь, практические тесты, исследование, самооценка, оценка через дидактические игры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i/>
          <w:color w:val="202124"/>
        </w:rPr>
        <w:t xml:space="preserve">с оценочным аспектом и др. </w:t>
      </w:r>
      <w:r w:rsidRPr="00046476">
        <w:rPr>
          <w:rFonts w:ascii="Times New Roman" w:eastAsia="Times New Roman" w:hAnsi="Times New Roman" w:cs="Times New Roman"/>
          <w:color w:val="202124"/>
        </w:rPr>
        <w:t>В проведенных оценках акцент не будет делаться на специальные знания и умения,</w:t>
      </w:r>
      <w:r w:rsidRPr="00046476">
        <w:rPr>
          <w:rFonts w:ascii="Times New Roman" w:eastAsia="Times New Roman" w:hAnsi="Times New Roman" w:cs="Times New Roman"/>
          <w:color w:val="202124"/>
        </w:rPr>
        <w:t xml:space="preserve"> и на формирование компетенций.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 w:rsidRPr="00046476">
        <w:rPr>
          <w:rFonts w:ascii="Times New Roman" w:eastAsia="Times New Roman" w:hAnsi="Times New Roman" w:cs="Times New Roman"/>
          <w:color w:val="202124"/>
        </w:rPr>
        <w:t xml:space="preserve"> Важно, чтобы оценки, сделанные при любых обстоятельствах, были </w:t>
      </w:r>
      <w:r w:rsidRPr="00046476">
        <w:rPr>
          <w:rFonts w:ascii="Times New Roman" w:eastAsia="Times New Roman" w:hAnsi="Times New Roman" w:cs="Times New Roman"/>
          <w:b/>
          <w:color w:val="202124"/>
        </w:rPr>
        <w:t>объективными</w:t>
      </w:r>
      <w:r w:rsidRPr="00046476">
        <w:rPr>
          <w:rFonts w:ascii="Times New Roman" w:eastAsia="Times New Roman" w:hAnsi="Times New Roman" w:cs="Times New Roman"/>
          <w:color w:val="202124"/>
        </w:rPr>
        <w:t>.</w:t>
      </w:r>
    </w:p>
    <w:p w:rsidR="00423E2C" w:rsidRPr="00046476" w:rsidRDefault="00423E2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REFERINȚE WEBO-BIBLIOGRAFICE 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046476">
        <w:rPr>
          <w:rFonts w:ascii="Times New Roman" w:hAnsi="Times New Roman" w:cs="Times New Roman"/>
          <w:lang w:val="en-US"/>
        </w:rPr>
        <w:t>Codul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6476">
        <w:rPr>
          <w:rFonts w:ascii="Times New Roman" w:hAnsi="Times New Roman" w:cs="Times New Roman"/>
          <w:lang w:val="en-US"/>
        </w:rPr>
        <w:t>Educației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046476">
        <w:rPr>
          <w:rFonts w:ascii="Times New Roman" w:hAnsi="Times New Roman" w:cs="Times New Roman"/>
          <w:lang w:val="en-US"/>
        </w:rPr>
        <w:t>Republicii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Moldova. Chișinău,2014 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046476">
        <w:rPr>
          <w:rFonts w:ascii="Times New Roman" w:hAnsi="Times New Roman" w:cs="Times New Roman"/>
          <w:lang w:val="en-US"/>
        </w:rPr>
        <w:t>Bernazzani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D., “Soroban and Abacus Handbook”, 2005 / </w:t>
      </w:r>
      <w:hyperlink r:id="rId7" w:history="1">
        <w:r w:rsidRPr="00046476">
          <w:rPr>
            <w:rStyle w:val="a4"/>
            <w:rFonts w:ascii="Times New Roman" w:hAnsi="Times New Roman" w:cs="Times New Roman"/>
            <w:lang w:val="en-US"/>
          </w:rPr>
          <w:t>http://sliderulemuseum.com/Abaci/THE_ABACUS_HANDBOOK.pdf</w:t>
        </w:r>
      </w:hyperlink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 3. Heffelfinger T., </w:t>
      </w:r>
      <w:proofErr w:type="spellStart"/>
      <w:r w:rsidRPr="00046476">
        <w:rPr>
          <w:rFonts w:ascii="Times New Roman" w:hAnsi="Times New Roman" w:cs="Times New Roman"/>
          <w:lang w:val="en-US"/>
        </w:rPr>
        <w:t>Flom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G., The Bead Unbaffled – An Abacus Manual / </w:t>
      </w:r>
      <w:r w:rsidRPr="00046476">
        <w:rPr>
          <w:rFonts w:ascii="Times New Roman" w:hAnsi="Times New Roman" w:cs="Times New Roman"/>
          <w:lang w:val="en-US"/>
        </w:rPr>
        <w:t xml:space="preserve">http://webhome.idirect.com/~totton/abacus/ , </w:t>
      </w:r>
      <w:hyperlink r:id="rId8" w:anchor="Soroban1" w:history="1">
        <w:r w:rsidRPr="00046476">
          <w:rPr>
            <w:rStyle w:val="a4"/>
            <w:rFonts w:ascii="Times New Roman" w:hAnsi="Times New Roman" w:cs="Times New Roman"/>
            <w:lang w:val="en-US"/>
          </w:rPr>
          <w:t>http://webhome.idirect.com/~totton/abacus/pages.htm#Soroban1</w:t>
        </w:r>
      </w:hyperlink>
      <w:r w:rsidRPr="00046476">
        <w:rPr>
          <w:rFonts w:ascii="Times New Roman" w:hAnsi="Times New Roman" w:cs="Times New Roman"/>
          <w:lang w:val="en-US"/>
        </w:rPr>
        <w:t xml:space="preserve"> 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046476">
        <w:rPr>
          <w:rFonts w:ascii="Times New Roman" w:hAnsi="Times New Roman" w:cs="Times New Roman"/>
          <w:lang w:val="en-US"/>
        </w:rPr>
        <w:t>Markaria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K., Soroban, The </w:t>
      </w:r>
      <w:proofErr w:type="spellStart"/>
      <w:r w:rsidRPr="00046476">
        <w:rPr>
          <w:rFonts w:ascii="Times New Roman" w:hAnsi="Times New Roman" w:cs="Times New Roman"/>
          <w:lang w:val="en-US"/>
        </w:rPr>
        <w:t>Japonise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Abacus, Swire House, London /</w:t>
      </w:r>
      <w:r w:rsidRPr="00046476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046476">
          <w:rPr>
            <w:rStyle w:val="a4"/>
            <w:rFonts w:ascii="Times New Roman" w:hAnsi="Times New Roman" w:cs="Times New Roman"/>
            <w:lang w:val="en-US"/>
          </w:rPr>
          <w:t>http://www.japansociety.org.uk/wp-content/uploads/2015/01/soroban_1.pdf</w:t>
        </w:r>
      </w:hyperlink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 5. Kojima T., “The </w:t>
      </w:r>
      <w:proofErr w:type="spellStart"/>
      <w:r w:rsidRPr="00046476">
        <w:rPr>
          <w:rFonts w:ascii="Times New Roman" w:hAnsi="Times New Roman" w:cs="Times New Roman"/>
          <w:lang w:val="en-US"/>
        </w:rPr>
        <w:t>Japonise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Abacus, Its Use and Theory” / </w:t>
      </w:r>
      <w:hyperlink r:id="rId10" w:history="1">
        <w:r w:rsidRPr="00046476">
          <w:rPr>
            <w:rStyle w:val="a4"/>
            <w:rFonts w:ascii="Times New Roman" w:hAnsi="Times New Roman" w:cs="Times New Roman"/>
            <w:lang w:val="en-US"/>
          </w:rPr>
          <w:t>http://www.sorobanexam.org/static/data/kojima-exercises.pdf</w:t>
        </w:r>
      </w:hyperlink>
      <w:r w:rsidRPr="00046476">
        <w:rPr>
          <w:rFonts w:ascii="Times New Roman" w:hAnsi="Times New Roman" w:cs="Times New Roman"/>
          <w:lang w:val="en-US"/>
        </w:rPr>
        <w:t xml:space="preserve"> </w:t>
      </w:r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>6. The Japan Chamber of Commerce and Industry, The League of Japan Abacus Associations, „Soroban”, Chiyoda-</w:t>
      </w:r>
      <w:proofErr w:type="spellStart"/>
      <w:r w:rsidRPr="00046476">
        <w:rPr>
          <w:rFonts w:ascii="Times New Roman" w:hAnsi="Times New Roman" w:cs="Times New Roman"/>
          <w:lang w:val="en-US"/>
        </w:rPr>
        <w:t>ku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, Tokyo, Japan, 1989/ </w:t>
      </w:r>
      <w:hyperlink r:id="rId11" w:history="1">
        <w:r w:rsidRPr="00046476">
          <w:rPr>
            <w:rStyle w:val="a4"/>
            <w:rFonts w:ascii="Times New Roman" w:hAnsi="Times New Roman" w:cs="Times New Roman"/>
            <w:lang w:val="en-US"/>
          </w:rPr>
          <w:t>https://ru.scribd.com/document/267739992/Soroban</w:t>
        </w:r>
      </w:hyperlink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 7. </w:t>
      </w:r>
      <w:proofErr w:type="spellStart"/>
      <w:r w:rsidRPr="00046476">
        <w:rPr>
          <w:rFonts w:ascii="Times New Roman" w:hAnsi="Times New Roman" w:cs="Times New Roman"/>
          <w:lang w:val="en-US"/>
        </w:rPr>
        <w:t>Ministé</w:t>
      </w:r>
      <w:r w:rsidRPr="00046476">
        <w:rPr>
          <w:rFonts w:ascii="Times New Roman" w:hAnsi="Times New Roman" w:cs="Times New Roman"/>
          <w:lang w:val="en-US"/>
        </w:rPr>
        <w:t>rio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046476">
        <w:rPr>
          <w:rFonts w:ascii="Times New Roman" w:hAnsi="Times New Roman" w:cs="Times New Roman"/>
          <w:lang w:val="en-US"/>
        </w:rPr>
        <w:t>educação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046476">
        <w:rPr>
          <w:rFonts w:ascii="Times New Roman" w:hAnsi="Times New Roman" w:cs="Times New Roman"/>
          <w:lang w:val="en-US"/>
        </w:rPr>
        <w:t>Secretaria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46476">
        <w:rPr>
          <w:rFonts w:ascii="Times New Roman" w:hAnsi="Times New Roman" w:cs="Times New Roman"/>
          <w:lang w:val="en-US"/>
        </w:rPr>
        <w:t>Educação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Especial Soroban - Manual de </w:t>
      </w:r>
      <w:proofErr w:type="spellStart"/>
      <w:r w:rsidRPr="00046476">
        <w:rPr>
          <w:rFonts w:ascii="Times New Roman" w:hAnsi="Times New Roman" w:cs="Times New Roman"/>
          <w:lang w:val="en-US"/>
        </w:rPr>
        <w:t>Técnicas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6476">
        <w:rPr>
          <w:rFonts w:ascii="Times New Roman" w:hAnsi="Times New Roman" w:cs="Times New Roman"/>
          <w:lang w:val="en-US"/>
        </w:rPr>
        <w:t>Operatórias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Pr="00046476">
        <w:rPr>
          <w:rFonts w:ascii="Times New Roman" w:hAnsi="Times New Roman" w:cs="Times New Roman"/>
          <w:lang w:val="en-US"/>
        </w:rPr>
        <w:t>Pessoas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com </w:t>
      </w:r>
      <w:proofErr w:type="spellStart"/>
      <w:r w:rsidRPr="00046476">
        <w:rPr>
          <w:rFonts w:ascii="Times New Roman" w:hAnsi="Times New Roman" w:cs="Times New Roman"/>
          <w:lang w:val="en-US"/>
        </w:rPr>
        <w:t>Deficiência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Visual / </w:t>
      </w:r>
      <w:hyperlink r:id="rId12" w:history="1">
        <w:r w:rsidRPr="00046476">
          <w:rPr>
            <w:rStyle w:val="a4"/>
            <w:rFonts w:ascii="Times New Roman" w:hAnsi="Times New Roman" w:cs="Times New Roman"/>
            <w:lang w:val="en-US"/>
          </w:rPr>
          <w:t>https://ru.scribd.com/document/119391634/soroban</w:t>
        </w:r>
      </w:hyperlink>
    </w:p>
    <w:p w:rsidR="00423E2C" w:rsidRPr="00046476" w:rsidRDefault="008853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 8. </w:t>
      </w:r>
      <w:proofErr w:type="spellStart"/>
      <w:r w:rsidRPr="00046476">
        <w:rPr>
          <w:rFonts w:ascii="Times New Roman" w:hAnsi="Times New Roman" w:cs="Times New Roman"/>
          <w:lang w:val="en-US"/>
        </w:rPr>
        <w:t>Herrizo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P</w:t>
      </w:r>
      <w:r w:rsidRPr="00046476">
        <w:rPr>
          <w:rFonts w:ascii="Times New Roman" w:hAnsi="Times New Roman" w:cs="Times New Roman"/>
          <w:lang w:val="en-US"/>
        </w:rPr>
        <w:t xml:space="preserve">. M., </w:t>
      </w:r>
      <w:proofErr w:type="spellStart"/>
      <w:r w:rsidRPr="00046476">
        <w:rPr>
          <w:rFonts w:ascii="Times New Roman" w:hAnsi="Times New Roman" w:cs="Times New Roman"/>
          <w:lang w:val="en-US"/>
        </w:rPr>
        <w:t>Membrives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A. R. </w:t>
      </w:r>
      <w:proofErr w:type="spellStart"/>
      <w:r w:rsidRPr="00046476">
        <w:rPr>
          <w:rFonts w:ascii="Times New Roman" w:hAnsi="Times New Roman" w:cs="Times New Roman"/>
          <w:lang w:val="en-US"/>
        </w:rPr>
        <w:t>Guía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6476">
        <w:rPr>
          <w:rFonts w:ascii="Times New Roman" w:hAnsi="Times New Roman" w:cs="Times New Roman"/>
          <w:lang w:val="en-US"/>
        </w:rPr>
        <w:t>didáctica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para el </w:t>
      </w:r>
      <w:proofErr w:type="spellStart"/>
      <w:r w:rsidRPr="00046476">
        <w:rPr>
          <w:rFonts w:ascii="Times New Roman" w:hAnsi="Times New Roman" w:cs="Times New Roman"/>
          <w:lang w:val="en-US"/>
        </w:rPr>
        <w:t>aprendizaje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6476">
        <w:rPr>
          <w:rFonts w:ascii="Times New Roman" w:hAnsi="Times New Roman" w:cs="Times New Roman"/>
          <w:lang w:val="en-US"/>
        </w:rPr>
        <w:t>delábaco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6476">
        <w:rPr>
          <w:rFonts w:ascii="Times New Roman" w:hAnsi="Times New Roman" w:cs="Times New Roman"/>
          <w:lang w:val="en-US"/>
        </w:rPr>
        <w:t>japonés</w:t>
      </w:r>
      <w:proofErr w:type="spellEnd"/>
      <w:r w:rsidRPr="0004647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46476">
        <w:rPr>
          <w:rFonts w:ascii="Times New Roman" w:hAnsi="Times New Roman" w:cs="Times New Roman"/>
          <w:lang w:val="en-US"/>
        </w:rPr>
        <w:t>Soroba</w:t>
      </w:r>
      <w:proofErr w:type="spellEnd"/>
      <w:r w:rsidRPr="00046476">
        <w:rPr>
          <w:rFonts w:ascii="Times New Roman" w:hAnsi="Times New Roman" w:cs="Times New Roman"/>
          <w:lang w:val="en-US"/>
        </w:rPr>
        <w:t>), Madrid, 1996 / https://ru.scribd.com/document/175652125/Guia-Didactica-AprendizajeAbaco-Japones .</w:t>
      </w:r>
    </w:p>
    <w:p w:rsidR="00423E2C" w:rsidRPr="00046476" w:rsidRDefault="008853CD" w:rsidP="000464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6476">
        <w:rPr>
          <w:rFonts w:ascii="Times New Roman" w:hAnsi="Times New Roman" w:cs="Times New Roman"/>
          <w:lang w:val="en-US"/>
        </w:rPr>
        <w:t xml:space="preserve"> 9. ALOHA Mental Arithmetic Benefits -- https://www.youtube.com/watch?v=YF</w:t>
      </w:r>
      <w:r w:rsidRPr="00046476">
        <w:rPr>
          <w:rFonts w:ascii="Times New Roman" w:hAnsi="Times New Roman" w:cs="Times New Roman"/>
          <w:lang w:val="en-US"/>
        </w:rPr>
        <w:t xml:space="preserve">mdKZo1gz8 10.ALOHA Classes -- </w:t>
      </w:r>
      <w:hyperlink r:id="rId13" w:history="1">
        <w:r w:rsidRPr="00046476">
          <w:rPr>
            <w:rStyle w:val="a4"/>
            <w:rFonts w:ascii="Times New Roman" w:hAnsi="Times New Roman" w:cs="Times New Roman"/>
            <w:lang w:val="en-US"/>
          </w:rPr>
          <w:t>https://www.youtube.com/watch?v=DuPtngJqIDU</w:t>
        </w:r>
      </w:hyperlink>
    </w:p>
    <w:sectPr w:rsidR="00423E2C" w:rsidRPr="00046476" w:rsidSect="000464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3CD" w:rsidRDefault="008853CD">
      <w:pPr>
        <w:spacing w:line="240" w:lineRule="auto"/>
      </w:pPr>
      <w:r>
        <w:separator/>
      </w:r>
    </w:p>
  </w:endnote>
  <w:endnote w:type="continuationSeparator" w:id="0">
    <w:p w:rsidR="008853CD" w:rsidRDefault="00885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3CD" w:rsidRDefault="008853CD">
      <w:pPr>
        <w:spacing w:after="0"/>
      </w:pPr>
      <w:r>
        <w:separator/>
      </w:r>
    </w:p>
  </w:footnote>
  <w:footnote w:type="continuationSeparator" w:id="0">
    <w:p w:rsidR="008853CD" w:rsidRDefault="008853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3C7B"/>
    <w:multiLevelType w:val="multilevel"/>
    <w:tmpl w:val="1C7E3C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4476C"/>
    <w:multiLevelType w:val="multilevel"/>
    <w:tmpl w:val="2554476C"/>
    <w:lvl w:ilvl="0">
      <w:numFmt w:val="bullet"/>
      <w:lvlText w:val="•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6EC0"/>
    <w:multiLevelType w:val="multilevel"/>
    <w:tmpl w:val="52F36EC0"/>
    <w:lvl w:ilvl="0">
      <w:numFmt w:val="bullet"/>
      <w:lvlText w:val="•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1C37"/>
    <w:multiLevelType w:val="multilevel"/>
    <w:tmpl w:val="56361C3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64ED1"/>
    <w:multiLevelType w:val="multilevel"/>
    <w:tmpl w:val="6E964E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4E9701F"/>
    <w:multiLevelType w:val="multilevel"/>
    <w:tmpl w:val="74E970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7E4D1EC2"/>
    <w:multiLevelType w:val="multilevel"/>
    <w:tmpl w:val="7E4D1EC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0C"/>
    <w:rsid w:val="00005A4A"/>
    <w:rsid w:val="00015FDE"/>
    <w:rsid w:val="00046476"/>
    <w:rsid w:val="00096B16"/>
    <w:rsid w:val="001362BC"/>
    <w:rsid w:val="00160947"/>
    <w:rsid w:val="00197D79"/>
    <w:rsid w:val="001F4AAD"/>
    <w:rsid w:val="001F6ACD"/>
    <w:rsid w:val="00236B8D"/>
    <w:rsid w:val="00260FAF"/>
    <w:rsid w:val="00262F23"/>
    <w:rsid w:val="002B7F5B"/>
    <w:rsid w:val="002C5E9B"/>
    <w:rsid w:val="002C6B66"/>
    <w:rsid w:val="003065B9"/>
    <w:rsid w:val="003214FC"/>
    <w:rsid w:val="003B7D22"/>
    <w:rsid w:val="003C313E"/>
    <w:rsid w:val="003C618F"/>
    <w:rsid w:val="00423E2C"/>
    <w:rsid w:val="004A61A2"/>
    <w:rsid w:val="004B4C0C"/>
    <w:rsid w:val="004C5CEE"/>
    <w:rsid w:val="00513DF0"/>
    <w:rsid w:val="005151DE"/>
    <w:rsid w:val="005A39DD"/>
    <w:rsid w:val="006217D4"/>
    <w:rsid w:val="00645AF4"/>
    <w:rsid w:val="006D456A"/>
    <w:rsid w:val="007000ED"/>
    <w:rsid w:val="00731B5B"/>
    <w:rsid w:val="00745070"/>
    <w:rsid w:val="0075417D"/>
    <w:rsid w:val="00754974"/>
    <w:rsid w:val="00771463"/>
    <w:rsid w:val="0078163D"/>
    <w:rsid w:val="007B4726"/>
    <w:rsid w:val="007B7A31"/>
    <w:rsid w:val="007C0BCC"/>
    <w:rsid w:val="00832F1B"/>
    <w:rsid w:val="00842E23"/>
    <w:rsid w:val="00847DFE"/>
    <w:rsid w:val="008853CD"/>
    <w:rsid w:val="00897C01"/>
    <w:rsid w:val="00920AC1"/>
    <w:rsid w:val="00921C9C"/>
    <w:rsid w:val="00924B17"/>
    <w:rsid w:val="0095502C"/>
    <w:rsid w:val="00AB171B"/>
    <w:rsid w:val="00AC3EA4"/>
    <w:rsid w:val="00AF6F65"/>
    <w:rsid w:val="00B06694"/>
    <w:rsid w:val="00B266DE"/>
    <w:rsid w:val="00B27141"/>
    <w:rsid w:val="00B75411"/>
    <w:rsid w:val="00BA7AFB"/>
    <w:rsid w:val="00BD6378"/>
    <w:rsid w:val="00BF33AC"/>
    <w:rsid w:val="00C02B53"/>
    <w:rsid w:val="00C278EE"/>
    <w:rsid w:val="00C708B2"/>
    <w:rsid w:val="00C74E81"/>
    <w:rsid w:val="00C84940"/>
    <w:rsid w:val="00CE5ACE"/>
    <w:rsid w:val="00D13CB0"/>
    <w:rsid w:val="00D16EB8"/>
    <w:rsid w:val="00D34BFC"/>
    <w:rsid w:val="00D40D7E"/>
    <w:rsid w:val="00D5296F"/>
    <w:rsid w:val="00D61CA6"/>
    <w:rsid w:val="00DB0856"/>
    <w:rsid w:val="00E25B60"/>
    <w:rsid w:val="00E351F1"/>
    <w:rsid w:val="00E9027B"/>
    <w:rsid w:val="00EF0F6E"/>
    <w:rsid w:val="00F0164E"/>
    <w:rsid w:val="00F01DCF"/>
    <w:rsid w:val="00F06404"/>
    <w:rsid w:val="00F3351A"/>
    <w:rsid w:val="00FB7568"/>
    <w:rsid w:val="00FD4C15"/>
    <w:rsid w:val="0A06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8F30"/>
  <w15:docId w15:val="{FBFEED02-9312-4DBD-B6F8-23315CEA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 w:cs="Consolas"/>
      <w:sz w:val="20"/>
      <w:szCs w:val="2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home.idirect.com/~totton/abacus/pages.htm" TargetMode="External"/><Relationship Id="rId13" Type="http://schemas.openxmlformats.org/officeDocument/2006/relationships/hyperlink" Target="https://www.youtube.com/watch?v=DuPtngJqI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liderulemuseum.com/Abaci/THE_ABACUS_HANDBOOK.pdf" TargetMode="External"/><Relationship Id="rId12" Type="http://schemas.openxmlformats.org/officeDocument/2006/relationships/hyperlink" Target="https://ru.scribd.com/document/119391634/soro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scribd.com/document/267739992/Soroba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robanexam.org/static/data/kojima-exercis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pansociety.org.uk/wp-content/uploads/2015/01/soroban_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2913</Words>
  <Characters>16608</Characters>
  <Application>Microsoft Office Word</Application>
  <DocSecurity>0</DocSecurity>
  <Lines>138</Lines>
  <Paragraphs>38</Paragraphs>
  <ScaleCrop>false</ScaleCrop>
  <Company/>
  <LinksUpToDate>false</LinksUpToDate>
  <CharactersWithSpaces>19483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Лелюхина</dc:creator>
  <cp:lastModifiedBy>Людмила</cp:lastModifiedBy>
  <cp:revision>3</cp:revision>
  <cp:lastPrinted>2026-04-24T09:22:00Z</cp:lastPrinted>
  <dcterms:created xsi:type="dcterms:W3CDTF">2026-04-23T16:15:00Z</dcterms:created>
  <dcterms:modified xsi:type="dcterms:W3CDTF">2026-04-24T09:22:00Z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BCF4C66053304850864E67F574801F7C_13</vt:lpwstr>
  </property>
</Properties>
</file>