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64B" w:rsidRPr="00B76737" w:rsidRDefault="0057664B" w:rsidP="00E02B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737">
        <w:rPr>
          <w:rFonts w:ascii="Times New Roman" w:hAnsi="Times New Roman" w:cs="Times New Roman"/>
          <w:sz w:val="28"/>
          <w:szCs w:val="28"/>
        </w:rPr>
        <w:t>ПРОЕКТ ПО МАТЕМАТИКЕ</w:t>
      </w:r>
    </w:p>
    <w:p w:rsidR="0057664B" w:rsidRPr="0057664B" w:rsidRDefault="0057664B" w:rsidP="00E02B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7664B">
        <w:rPr>
          <w:rFonts w:ascii="Times New Roman" w:hAnsi="Times New Roman" w:cs="Times New Roman"/>
          <w:sz w:val="24"/>
          <w:szCs w:val="24"/>
        </w:rPr>
        <w:t>Тема: «</w:t>
      </w:r>
      <w:r w:rsidRPr="0057664B">
        <w:rPr>
          <w:rFonts w:ascii="Times New Roman" w:hAnsi="Times New Roman" w:cs="Times New Roman"/>
          <w:b/>
          <w:sz w:val="28"/>
          <w:szCs w:val="28"/>
        </w:rPr>
        <w:t>Золотое сечение в архитектуре</w:t>
      </w:r>
      <w:r w:rsidRPr="0057664B">
        <w:rPr>
          <w:rFonts w:ascii="Times New Roman" w:hAnsi="Times New Roman" w:cs="Times New Roman"/>
          <w:sz w:val="24"/>
          <w:szCs w:val="24"/>
        </w:rPr>
        <w:t>»</w:t>
      </w:r>
    </w:p>
    <w:p w:rsidR="0057664B" w:rsidRPr="00B76737" w:rsidRDefault="0057664B" w:rsidP="00E02BF7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B76737">
        <w:rPr>
          <w:rFonts w:ascii="Times New Roman" w:hAnsi="Times New Roman" w:cs="Times New Roman"/>
          <w:sz w:val="28"/>
          <w:szCs w:val="28"/>
        </w:rPr>
        <w:t>Выполнил</w:t>
      </w:r>
      <w:r w:rsidR="00D035BB" w:rsidRPr="00B76737">
        <w:rPr>
          <w:rFonts w:ascii="Times New Roman" w:hAnsi="Times New Roman" w:cs="Times New Roman"/>
          <w:sz w:val="28"/>
          <w:szCs w:val="28"/>
        </w:rPr>
        <w:t xml:space="preserve">: </w:t>
      </w:r>
      <w:r w:rsidR="00D035BB" w:rsidRPr="00B76737">
        <w:rPr>
          <w:rFonts w:ascii="Times New Roman" w:hAnsi="Times New Roman" w:cs="Times New Roman"/>
          <w:sz w:val="28"/>
          <w:szCs w:val="28"/>
          <w:u w:val="single"/>
        </w:rPr>
        <w:t xml:space="preserve">Косничану Максим </w:t>
      </w:r>
    </w:p>
    <w:p w:rsidR="0057664B" w:rsidRPr="00B76737" w:rsidRDefault="0057664B" w:rsidP="00E02B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737">
        <w:rPr>
          <w:rFonts w:ascii="Times New Roman" w:hAnsi="Times New Roman" w:cs="Times New Roman"/>
          <w:sz w:val="28"/>
          <w:szCs w:val="28"/>
        </w:rPr>
        <w:t xml:space="preserve">Ученик </w:t>
      </w:r>
      <w:r w:rsidR="00D035BB" w:rsidRPr="00B76737">
        <w:rPr>
          <w:rFonts w:ascii="Times New Roman" w:hAnsi="Times New Roman" w:cs="Times New Roman"/>
          <w:sz w:val="28"/>
          <w:szCs w:val="28"/>
          <w:u w:val="single"/>
        </w:rPr>
        <w:t>7 - А</w:t>
      </w:r>
      <w:r w:rsidRPr="00B76737">
        <w:rPr>
          <w:rFonts w:ascii="Times New Roman" w:hAnsi="Times New Roman" w:cs="Times New Roman"/>
          <w:sz w:val="28"/>
          <w:szCs w:val="28"/>
          <w:u w:val="single"/>
        </w:rPr>
        <w:t>класса</w:t>
      </w:r>
    </w:p>
    <w:p w:rsidR="0057664B" w:rsidRPr="00D035BB" w:rsidRDefault="0057664B" w:rsidP="0072425D">
      <w:pPr>
        <w:spacing w:after="126"/>
        <w:rPr>
          <w:rFonts w:ascii="Times New Roman" w:hAnsi="Times New Roman" w:cs="Times New Roman"/>
          <w:b/>
          <w:sz w:val="24"/>
          <w:szCs w:val="24"/>
        </w:rPr>
      </w:pPr>
      <w:r w:rsidRPr="00D035BB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2B6C00" w:rsidRPr="00B76737" w:rsidRDefault="0057664B" w:rsidP="0072425D">
      <w:pPr>
        <w:spacing w:after="126"/>
        <w:rPr>
          <w:rFonts w:ascii="Times New Roman" w:hAnsi="Times New Roman" w:cs="Times New Roman"/>
          <w:sz w:val="28"/>
          <w:szCs w:val="28"/>
        </w:rPr>
      </w:pPr>
      <w:r w:rsidRPr="00B76737">
        <w:rPr>
          <w:rFonts w:ascii="Times New Roman" w:hAnsi="Times New Roman" w:cs="Times New Roman"/>
          <w:sz w:val="28"/>
          <w:szCs w:val="28"/>
        </w:rPr>
        <w:t xml:space="preserve">Математика тесно связана с искусством и архитектурой. Одним из самых известных математических принципов красоты считается </w:t>
      </w:r>
      <w:r w:rsidRPr="00B76737">
        <w:rPr>
          <w:rFonts w:ascii="Times New Roman" w:hAnsi="Times New Roman" w:cs="Times New Roman"/>
          <w:b/>
          <w:sz w:val="28"/>
          <w:szCs w:val="28"/>
        </w:rPr>
        <w:t>золотое сечение</w:t>
      </w:r>
      <w:r w:rsidRPr="00B7673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B6C00" w:rsidRPr="00B76737" w:rsidRDefault="002B6C00" w:rsidP="0072425D">
      <w:pPr>
        <w:spacing w:after="126"/>
        <w:rPr>
          <w:rFonts w:ascii="Times New Roman" w:hAnsi="Times New Roman" w:cs="Times New Roman"/>
          <w:sz w:val="28"/>
          <w:szCs w:val="28"/>
        </w:rPr>
      </w:pPr>
      <w:proofErr w:type="gramStart"/>
      <w:r w:rsidRPr="00B76737">
        <w:rPr>
          <w:rFonts w:ascii="Times New Roman" w:hAnsi="Times New Roman" w:cs="Times New Roman"/>
          <w:sz w:val="28"/>
          <w:szCs w:val="28"/>
        </w:rPr>
        <w:t xml:space="preserve">Золотое сечение в архитектуре — это принцип гармонического </w:t>
      </w:r>
      <w:proofErr w:type="spellStart"/>
      <w:r w:rsidRPr="00B76737">
        <w:rPr>
          <w:rFonts w:ascii="Times New Roman" w:hAnsi="Times New Roman" w:cs="Times New Roman"/>
          <w:sz w:val="28"/>
          <w:szCs w:val="28"/>
        </w:rPr>
        <w:t>пропорционирования</w:t>
      </w:r>
      <w:proofErr w:type="spellEnd"/>
      <w:r w:rsidRPr="00B76737">
        <w:rPr>
          <w:rFonts w:ascii="Times New Roman" w:hAnsi="Times New Roman" w:cs="Times New Roman"/>
          <w:sz w:val="28"/>
          <w:szCs w:val="28"/>
        </w:rPr>
        <w:t>, основанный на делении целого на две неравные части, где меньшая часть относится к большей так же, как большая к целому, что приблизительно равно (1:1,618).</w:t>
      </w:r>
      <w:proofErr w:type="gramEnd"/>
      <w:r w:rsidRPr="00B76737">
        <w:rPr>
          <w:rFonts w:ascii="Times New Roman" w:hAnsi="Times New Roman" w:cs="Times New Roman"/>
          <w:sz w:val="28"/>
          <w:szCs w:val="28"/>
        </w:rPr>
        <w:t xml:space="preserve"> Эта пропорция, часто обозначаемая греческой буквой  (фи), используется для создания визуально уравновешенных фасадов, планов зданий и интерьеров, обеспечивая ощущение эстетической целостности. </w:t>
      </w:r>
    </w:p>
    <w:p w:rsidR="004C7001" w:rsidRPr="004C7001" w:rsidRDefault="004C7001" w:rsidP="004C7001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25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Золотое сечение в мировой архитектуре</w:t>
      </w:r>
    </w:p>
    <w:p w:rsidR="0057664B" w:rsidRDefault="0057664B" w:rsidP="0057664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257A2">
        <w:rPr>
          <w:rFonts w:ascii="Times New Roman" w:hAnsi="Times New Roman" w:cs="Times New Roman"/>
          <w:b/>
          <w:color w:val="FF0000"/>
          <w:sz w:val="24"/>
          <w:szCs w:val="24"/>
        </w:rPr>
        <w:t>Примеры зданий:</w:t>
      </w:r>
    </w:p>
    <w:p w:rsidR="004257A2" w:rsidRPr="004257A2" w:rsidRDefault="004257A2" w:rsidP="0057664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7664B" w:rsidRPr="004257A2" w:rsidRDefault="0057664B" w:rsidP="0057664B">
      <w:pPr>
        <w:rPr>
          <w:rFonts w:ascii="Times New Roman" w:hAnsi="Times New Roman" w:cs="Times New Roman"/>
          <w:b/>
          <w:sz w:val="24"/>
          <w:szCs w:val="24"/>
        </w:rPr>
      </w:pPr>
      <w:r w:rsidRPr="004257A2">
        <w:rPr>
          <w:rFonts w:ascii="Times New Roman" w:hAnsi="Times New Roman" w:cs="Times New Roman"/>
          <w:b/>
          <w:sz w:val="24"/>
          <w:szCs w:val="24"/>
        </w:rPr>
        <w:t>Парфенон</w:t>
      </w:r>
    </w:p>
    <w:p w:rsidR="00E6345C" w:rsidRDefault="00E6345C" w:rsidP="0057664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621603" cy="2600076"/>
            <wp:effectExtent l="19050" t="0" r="7547" b="0"/>
            <wp:docPr id="1" name="Рисунок 1" descr="Парфенон, достопримечательность, периферия Аттика, Афины — Яндекс Кар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рфенон, достопримечательность, периферия Аттика, Афины — Яндекс Карты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328" cy="260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7A2" w:rsidRDefault="004257A2" w:rsidP="0057664B">
      <w:pPr>
        <w:rPr>
          <w:rFonts w:ascii="Times New Roman" w:hAnsi="Times New Roman" w:cs="Times New Roman"/>
          <w:sz w:val="24"/>
          <w:szCs w:val="24"/>
        </w:rPr>
      </w:pPr>
    </w:p>
    <w:p w:rsidR="0001260E" w:rsidRDefault="0001260E" w:rsidP="0057664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76737">
        <w:rPr>
          <w:rFonts w:ascii="Times New Roman" w:hAnsi="Times New Roman" w:cs="Times New Roman"/>
          <w:sz w:val="28"/>
          <w:szCs w:val="28"/>
          <w:shd w:val="clear" w:color="auto" w:fill="FFFFFF"/>
        </w:rPr>
        <w:t>В историческом центре Санкт-Петербурга немало зданий, построенных в разных стилях, но подчиняющихся ЗС, среди которых Исаакиевский собор, здание Кунсткамеры, Торговый дом «</w:t>
      </w:r>
      <w:proofErr w:type="spellStart"/>
      <w:r w:rsidRPr="00B76737">
        <w:rPr>
          <w:rFonts w:ascii="Times New Roman" w:hAnsi="Times New Roman" w:cs="Times New Roman"/>
          <w:sz w:val="28"/>
          <w:szCs w:val="28"/>
          <w:shd w:val="clear" w:color="auto" w:fill="FFFFFF"/>
        </w:rPr>
        <w:t>Эсдерс</w:t>
      </w:r>
      <w:proofErr w:type="spellEnd"/>
      <w:r w:rsidRPr="00B767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B76737">
        <w:rPr>
          <w:rFonts w:ascii="Times New Roman" w:hAnsi="Times New Roman" w:cs="Times New Roman"/>
          <w:sz w:val="28"/>
          <w:szCs w:val="28"/>
          <w:shd w:val="clear" w:color="auto" w:fill="FFFFFF"/>
        </w:rPr>
        <w:t>Схейфальс</w:t>
      </w:r>
      <w:proofErr w:type="spellEnd"/>
      <w:r w:rsidRPr="00B76737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4257A2" w:rsidRDefault="004257A2" w:rsidP="0057664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257A2" w:rsidRDefault="004257A2" w:rsidP="0057664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257A2" w:rsidRDefault="004257A2" w:rsidP="0057664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257A2" w:rsidRPr="004257A2" w:rsidRDefault="004257A2" w:rsidP="0057664B">
      <w:pPr>
        <w:rPr>
          <w:rFonts w:ascii="Times New Roman" w:hAnsi="Times New Roman" w:cs="Times New Roman"/>
          <w:b/>
          <w:sz w:val="24"/>
          <w:szCs w:val="24"/>
        </w:rPr>
      </w:pPr>
      <w:r w:rsidRPr="004257A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Торговый дом «</w:t>
      </w:r>
      <w:proofErr w:type="spellStart"/>
      <w:r w:rsidRPr="004257A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Эсдерс</w:t>
      </w:r>
      <w:proofErr w:type="spellEnd"/>
      <w:r w:rsidRPr="004257A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и </w:t>
      </w:r>
      <w:proofErr w:type="spellStart"/>
      <w:r w:rsidRPr="004257A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Схейфальс</w:t>
      </w:r>
      <w:proofErr w:type="spellEnd"/>
      <w:r w:rsidRPr="004257A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» </w:t>
      </w:r>
    </w:p>
    <w:p w:rsidR="00670D15" w:rsidRDefault="0001260E" w:rsidP="0057664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68491" cy="3550062"/>
            <wp:effectExtent l="19050" t="0" r="0" b="0"/>
            <wp:docPr id="7" name="Рисунок 4" descr="Здание торгового дома «Эсдерс и Схейфальс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дание торгового дома «Эсдерс и Схейфальс»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430" cy="3556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7A2" w:rsidRDefault="004257A2" w:rsidP="0057664B">
      <w:pPr>
        <w:rPr>
          <w:rFonts w:ascii="Times New Roman" w:hAnsi="Times New Roman" w:cs="Times New Roman"/>
          <w:sz w:val="24"/>
          <w:szCs w:val="24"/>
        </w:rPr>
      </w:pPr>
    </w:p>
    <w:p w:rsidR="008C29D3" w:rsidRDefault="008C29D3" w:rsidP="005766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Исаакиевский Собор (Санкт Петербург)</w:t>
      </w:r>
    </w:p>
    <w:p w:rsidR="008C29D3" w:rsidRDefault="00DE14A3" w:rsidP="0057664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15914" cy="2265995"/>
            <wp:effectExtent l="19050" t="0" r="0" b="0"/>
            <wp:docPr id="5" name="Рисунок 1" descr="Исаакиевский собор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аакиевский собор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121" cy="226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D15" w:rsidRDefault="00670D15" w:rsidP="0057664B">
      <w:pPr>
        <w:rPr>
          <w:rFonts w:ascii="Times New Roman" w:hAnsi="Times New Roman" w:cs="Times New Roman"/>
          <w:sz w:val="24"/>
          <w:szCs w:val="24"/>
        </w:rPr>
      </w:pPr>
    </w:p>
    <w:p w:rsidR="00763861" w:rsidRPr="00B76737" w:rsidRDefault="00763861" w:rsidP="00763861">
      <w:pPr>
        <w:rPr>
          <w:rFonts w:ascii="Times New Roman" w:hAnsi="Times New Roman" w:cs="Times New Roman"/>
          <w:sz w:val="28"/>
          <w:szCs w:val="28"/>
        </w:rPr>
      </w:pPr>
      <w:r>
        <w:rPr>
          <w:rFonts w:hAnsi="Symbol"/>
        </w:rPr>
        <w:t></w:t>
      </w:r>
      <w:r>
        <w:t xml:space="preserve">  </w:t>
      </w:r>
      <w:r w:rsidRPr="00B76737">
        <w:rPr>
          <w:rFonts w:ascii="Times New Roman" w:hAnsi="Times New Roman" w:cs="Times New Roman"/>
          <w:sz w:val="28"/>
          <w:szCs w:val="28"/>
        </w:rPr>
        <w:t>С 17 по 19 века возрождается интерес к классицизму, появляется множество произведений архитектуры, возведенных по канонам ЗС в Лондоне, Париже, Риме.</w:t>
      </w:r>
    </w:p>
    <w:p w:rsidR="00670D15" w:rsidRDefault="00763861" w:rsidP="0057664B">
      <w:pPr>
        <w:rPr>
          <w:rFonts w:ascii="Times New Roman" w:hAnsi="Times New Roman" w:cs="Times New Roman"/>
          <w:sz w:val="28"/>
          <w:szCs w:val="28"/>
        </w:rPr>
      </w:pPr>
      <w:r w:rsidRPr="00B76737">
        <w:rPr>
          <w:rFonts w:ascii="Times New Roman" w:hAnsi="Times New Roman" w:cs="Times New Roman"/>
          <w:sz w:val="28"/>
          <w:szCs w:val="28"/>
        </w:rPr>
        <w:lastRenderedPageBreak/>
        <w:t xml:space="preserve"> В России благодаря использованию золотого сечения в строительстве появилась, например, церковь Покрова на Нерли.</w:t>
      </w:r>
    </w:p>
    <w:p w:rsidR="004257A2" w:rsidRPr="00B76737" w:rsidRDefault="004257A2" w:rsidP="0057664B">
      <w:pPr>
        <w:rPr>
          <w:rFonts w:ascii="Times New Roman" w:hAnsi="Times New Roman" w:cs="Times New Roman"/>
          <w:sz w:val="28"/>
          <w:szCs w:val="28"/>
        </w:rPr>
      </w:pPr>
    </w:p>
    <w:p w:rsidR="00670D15" w:rsidRPr="004257A2" w:rsidRDefault="00670D15" w:rsidP="0057664B">
      <w:pPr>
        <w:rPr>
          <w:rFonts w:ascii="Times New Roman" w:hAnsi="Times New Roman" w:cs="Times New Roman"/>
          <w:b/>
          <w:sz w:val="24"/>
          <w:szCs w:val="24"/>
        </w:rPr>
      </w:pPr>
      <w:r w:rsidRPr="004257A2">
        <w:rPr>
          <w:rFonts w:ascii="Times New Roman" w:hAnsi="Times New Roman" w:cs="Times New Roman"/>
          <w:b/>
          <w:sz w:val="24"/>
          <w:szCs w:val="24"/>
        </w:rPr>
        <w:t>церковь Покрова на Нерли</w:t>
      </w:r>
    </w:p>
    <w:p w:rsidR="00670D15" w:rsidRDefault="00670D15" w:rsidP="0057664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14982" cy="4370028"/>
            <wp:effectExtent l="19050" t="0" r="0" b="0"/>
            <wp:docPr id="6" name="Рисунок 1" descr="Золотое Кольцо России: церковь Покрова-на-Нерли в Боголюбово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олотое Кольцо России: церковь Покрова-на-Нерли в Боголюбово |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213" cy="437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861" w:rsidRDefault="00763861" w:rsidP="0057664B">
      <w:pPr>
        <w:rPr>
          <w:rFonts w:ascii="Times New Roman" w:hAnsi="Times New Roman" w:cs="Times New Roman"/>
          <w:sz w:val="24"/>
          <w:szCs w:val="24"/>
        </w:rPr>
      </w:pPr>
    </w:p>
    <w:p w:rsidR="00B76737" w:rsidRDefault="00B76737" w:rsidP="00B7673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76737">
        <w:rPr>
          <w:rFonts w:ascii="Times New Roman" w:hAnsi="Times New Roman" w:cs="Times New Roman"/>
          <w:sz w:val="28"/>
          <w:szCs w:val="28"/>
          <w:shd w:val="clear" w:color="auto" w:fill="FFFFFF"/>
        </w:rPr>
        <w:t>Если рассмотреть прямоугольный треугольник с вершинами на вершине пирамиды, в центре основания и в середине любой стороны, то выяснится, что отношение гипотенузы к своей проекции на основание (к меньшему катету) равно 1,62. Фигуры на древнеегипетских барельефах выполнены в той же пропорции.</w:t>
      </w:r>
    </w:p>
    <w:p w:rsidR="00F021FE" w:rsidRDefault="00F021FE" w:rsidP="00B7673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021FE" w:rsidRDefault="00F021FE" w:rsidP="00B7673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021FE" w:rsidRDefault="00F021FE" w:rsidP="00B7673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021FE" w:rsidRDefault="00F021FE" w:rsidP="00B7673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021FE" w:rsidRPr="00B76737" w:rsidRDefault="00F021FE" w:rsidP="00B76737">
      <w:pPr>
        <w:rPr>
          <w:rFonts w:ascii="Times New Roman" w:hAnsi="Times New Roman" w:cs="Times New Roman"/>
          <w:sz w:val="28"/>
          <w:szCs w:val="28"/>
        </w:rPr>
      </w:pPr>
    </w:p>
    <w:p w:rsidR="0057664B" w:rsidRPr="00F71AB3" w:rsidRDefault="00B76737" w:rsidP="005766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57664B" w:rsidRPr="00B76737">
        <w:rPr>
          <w:rFonts w:ascii="Times New Roman" w:hAnsi="Times New Roman" w:cs="Times New Roman"/>
          <w:b/>
          <w:sz w:val="24"/>
          <w:szCs w:val="24"/>
        </w:rPr>
        <w:t>Пирамида Хеопса</w:t>
      </w:r>
    </w:p>
    <w:p w:rsidR="00E6345C" w:rsidRDefault="00E6345C" w:rsidP="0057664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96359" cy="2248368"/>
            <wp:effectExtent l="19050" t="0" r="4141" b="0"/>
            <wp:docPr id="4" name="Рисунок 4" descr="Ученые сделали новое открытие о пирамиде Хеопса - ХВИ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ченые сделали новое открытие о пирамиде Хеопса - ХВИЛ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320" cy="225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B75" w:rsidRDefault="00125B75" w:rsidP="0057664B">
      <w:pPr>
        <w:rPr>
          <w:rFonts w:ascii="Times New Roman" w:hAnsi="Times New Roman" w:cs="Times New Roman"/>
          <w:sz w:val="24"/>
          <w:szCs w:val="24"/>
        </w:rPr>
      </w:pPr>
    </w:p>
    <w:p w:rsidR="0057664B" w:rsidRPr="00B76737" w:rsidRDefault="0057664B" w:rsidP="0057664B">
      <w:pPr>
        <w:rPr>
          <w:rFonts w:ascii="Times New Roman" w:hAnsi="Times New Roman" w:cs="Times New Roman"/>
          <w:b/>
          <w:sz w:val="24"/>
          <w:szCs w:val="24"/>
        </w:rPr>
      </w:pPr>
      <w:r w:rsidRPr="00B76737">
        <w:rPr>
          <w:rFonts w:ascii="Times New Roman" w:hAnsi="Times New Roman" w:cs="Times New Roman"/>
          <w:b/>
          <w:sz w:val="24"/>
          <w:szCs w:val="24"/>
        </w:rPr>
        <w:t>Собор Парижской Богоматери</w:t>
      </w:r>
    </w:p>
    <w:p w:rsidR="00E6345C" w:rsidRDefault="00E6345C" w:rsidP="0057664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310306" cy="2870421"/>
            <wp:effectExtent l="19050" t="0" r="0" b="0"/>
            <wp:docPr id="2" name="Рисунок 7" descr="Собор Парижской Богоматери: история, описание,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обор Парижской Богоматери: история, описание, фот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98" cy="289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116" w:rsidRDefault="008B5116" w:rsidP="0057664B">
      <w:pPr>
        <w:rPr>
          <w:rFonts w:ascii="Times New Roman" w:hAnsi="Times New Roman" w:cs="Times New Roman"/>
          <w:sz w:val="24"/>
          <w:szCs w:val="24"/>
        </w:rPr>
      </w:pPr>
    </w:p>
    <w:p w:rsidR="008B5116" w:rsidRDefault="008B5116" w:rsidP="0057664B">
      <w:pPr>
        <w:rPr>
          <w:rFonts w:ascii="Times New Roman" w:hAnsi="Times New Roman" w:cs="Times New Roman"/>
          <w:sz w:val="24"/>
          <w:szCs w:val="24"/>
        </w:rPr>
      </w:pPr>
    </w:p>
    <w:p w:rsidR="008B5116" w:rsidRDefault="008B5116" w:rsidP="0057664B">
      <w:pPr>
        <w:rPr>
          <w:rFonts w:ascii="Times New Roman" w:hAnsi="Times New Roman" w:cs="Times New Roman"/>
          <w:sz w:val="24"/>
          <w:szCs w:val="24"/>
        </w:rPr>
      </w:pPr>
    </w:p>
    <w:p w:rsidR="008B5116" w:rsidRDefault="008B5116" w:rsidP="0057664B">
      <w:pPr>
        <w:rPr>
          <w:rFonts w:ascii="Times New Roman" w:hAnsi="Times New Roman" w:cs="Times New Roman"/>
          <w:sz w:val="24"/>
          <w:szCs w:val="24"/>
        </w:rPr>
      </w:pPr>
    </w:p>
    <w:p w:rsidR="008B5116" w:rsidRDefault="008B5116" w:rsidP="0057664B">
      <w:pPr>
        <w:rPr>
          <w:rFonts w:ascii="Times New Roman" w:hAnsi="Times New Roman" w:cs="Times New Roman"/>
          <w:sz w:val="24"/>
          <w:szCs w:val="24"/>
        </w:rPr>
      </w:pPr>
    </w:p>
    <w:p w:rsidR="008B5116" w:rsidRDefault="008B5116" w:rsidP="0057664B">
      <w:pPr>
        <w:rPr>
          <w:rFonts w:ascii="Times New Roman" w:hAnsi="Times New Roman" w:cs="Times New Roman"/>
          <w:sz w:val="24"/>
          <w:szCs w:val="24"/>
        </w:rPr>
      </w:pPr>
    </w:p>
    <w:p w:rsidR="008B5116" w:rsidRDefault="008B5116" w:rsidP="0057664B">
      <w:pPr>
        <w:rPr>
          <w:rFonts w:ascii="Times New Roman" w:hAnsi="Times New Roman" w:cs="Times New Roman"/>
          <w:sz w:val="24"/>
          <w:szCs w:val="24"/>
        </w:rPr>
      </w:pPr>
    </w:p>
    <w:p w:rsidR="00125B75" w:rsidRDefault="00125B75" w:rsidP="0057664B">
      <w:pPr>
        <w:rPr>
          <w:rFonts w:ascii="Times New Roman" w:hAnsi="Times New Roman" w:cs="Times New Roman"/>
          <w:sz w:val="24"/>
          <w:szCs w:val="24"/>
        </w:rPr>
      </w:pPr>
    </w:p>
    <w:p w:rsidR="00125B75" w:rsidRDefault="00125B75" w:rsidP="0057664B">
      <w:pPr>
        <w:rPr>
          <w:rFonts w:ascii="Times New Roman" w:hAnsi="Times New Roman" w:cs="Times New Roman"/>
          <w:sz w:val="24"/>
          <w:szCs w:val="24"/>
        </w:rPr>
      </w:pPr>
    </w:p>
    <w:p w:rsidR="00E6345C" w:rsidRPr="00B76737" w:rsidRDefault="00E6345C" w:rsidP="0057664B">
      <w:pPr>
        <w:rPr>
          <w:rFonts w:ascii="Times New Roman" w:hAnsi="Times New Roman" w:cs="Times New Roman"/>
          <w:b/>
          <w:sz w:val="24"/>
          <w:szCs w:val="24"/>
        </w:rPr>
      </w:pPr>
      <w:r w:rsidRPr="00B76737">
        <w:rPr>
          <w:rFonts w:ascii="Times New Roman" w:hAnsi="Times New Roman" w:cs="Times New Roman"/>
          <w:b/>
          <w:sz w:val="24"/>
          <w:szCs w:val="24"/>
        </w:rPr>
        <w:lastRenderedPageBreak/>
        <w:t>Эйфелева Башня</w:t>
      </w:r>
    </w:p>
    <w:p w:rsidR="00E6345C" w:rsidRDefault="00E6345C" w:rsidP="0057664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12443" cy="3196424"/>
            <wp:effectExtent l="19050" t="0" r="7207" b="0"/>
            <wp:docPr id="10" name="Рисунок 10" descr="Эйфелева башня, Париж | Забронируйте билеты, экскурсии и не толь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Эйфелева башня, Париж | Забронируйте билеты, экскурсии и не только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099" cy="320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AB3" w:rsidRDefault="00F71AB3" w:rsidP="0057664B">
      <w:pPr>
        <w:rPr>
          <w:rFonts w:ascii="Times New Roman" w:hAnsi="Times New Roman" w:cs="Times New Roman"/>
          <w:sz w:val="24"/>
          <w:szCs w:val="24"/>
        </w:rPr>
      </w:pPr>
    </w:p>
    <w:p w:rsidR="00F71AB3" w:rsidRDefault="00F71AB3" w:rsidP="0057664B">
      <w:pPr>
        <w:rPr>
          <w:rFonts w:ascii="Times New Roman" w:hAnsi="Times New Roman" w:cs="Times New Roman"/>
          <w:sz w:val="24"/>
          <w:szCs w:val="24"/>
        </w:rPr>
      </w:pPr>
    </w:p>
    <w:p w:rsidR="00F71AB3" w:rsidRDefault="00F71AB3" w:rsidP="0057664B">
      <w:pPr>
        <w:rPr>
          <w:rFonts w:ascii="Times New Roman" w:hAnsi="Times New Roman" w:cs="Times New Roman"/>
          <w:sz w:val="24"/>
          <w:szCs w:val="24"/>
        </w:rPr>
      </w:pPr>
    </w:p>
    <w:p w:rsidR="00F71AB3" w:rsidRDefault="00F71AB3" w:rsidP="0057664B">
      <w:pPr>
        <w:rPr>
          <w:rFonts w:ascii="Times New Roman" w:hAnsi="Times New Roman" w:cs="Times New Roman"/>
          <w:sz w:val="24"/>
          <w:szCs w:val="24"/>
        </w:rPr>
      </w:pPr>
    </w:p>
    <w:p w:rsidR="009D4511" w:rsidRPr="004257A2" w:rsidRDefault="009D4511" w:rsidP="009D4511">
      <w:pPr>
        <w:rPr>
          <w:rFonts w:ascii="Times New Roman" w:hAnsi="Times New Roman" w:cs="Times New Roman"/>
          <w:b/>
          <w:color w:val="373737"/>
          <w:sz w:val="24"/>
          <w:szCs w:val="24"/>
          <w:shd w:val="clear" w:color="auto" w:fill="FFFFFF"/>
        </w:rPr>
      </w:pPr>
      <w:r w:rsidRPr="004257A2">
        <w:rPr>
          <w:rFonts w:ascii="Times New Roman" w:hAnsi="Times New Roman" w:cs="Times New Roman"/>
          <w:b/>
          <w:color w:val="373737"/>
          <w:sz w:val="24"/>
          <w:szCs w:val="24"/>
          <w:shd w:val="clear" w:color="auto" w:fill="FFFFFF"/>
        </w:rPr>
        <w:t>Дом Советов на Московской площади в Санкт-Петербурге.</w:t>
      </w:r>
    </w:p>
    <w:p w:rsidR="009D4511" w:rsidRDefault="009D4511" w:rsidP="009D4511"/>
    <w:p w:rsidR="00125B75" w:rsidRDefault="009D4511" w:rsidP="0057664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730408" cy="2957885"/>
            <wp:effectExtent l="19050" t="0" r="0" b="0"/>
            <wp:docPr id="9" name="Рисунок 7" descr="Московская площадь в Санкт-Петербур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осковская площадь в Санкт-Петербург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988" cy="295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B75" w:rsidRDefault="00125B75" w:rsidP="0057664B">
      <w:pPr>
        <w:rPr>
          <w:rFonts w:ascii="Times New Roman" w:hAnsi="Times New Roman" w:cs="Times New Roman"/>
          <w:sz w:val="24"/>
          <w:szCs w:val="24"/>
        </w:rPr>
      </w:pPr>
    </w:p>
    <w:p w:rsidR="00125B75" w:rsidRDefault="00125B75" w:rsidP="0057664B">
      <w:pPr>
        <w:rPr>
          <w:rFonts w:ascii="Times New Roman" w:hAnsi="Times New Roman" w:cs="Times New Roman"/>
          <w:sz w:val="24"/>
          <w:szCs w:val="24"/>
        </w:rPr>
      </w:pPr>
    </w:p>
    <w:p w:rsidR="00E567F4" w:rsidRPr="00B76737" w:rsidRDefault="00E567F4" w:rsidP="0057664B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76737">
        <w:rPr>
          <w:rFonts w:ascii="Times New Roman" w:hAnsi="Times New Roman" w:cs="Times New Roman"/>
          <w:b/>
          <w:sz w:val="24"/>
          <w:szCs w:val="24"/>
        </w:rPr>
        <w:t>Сорокская</w:t>
      </w:r>
      <w:proofErr w:type="spellEnd"/>
      <w:r w:rsidRPr="00B76737">
        <w:rPr>
          <w:rFonts w:ascii="Times New Roman" w:hAnsi="Times New Roman" w:cs="Times New Roman"/>
          <w:b/>
          <w:sz w:val="24"/>
          <w:szCs w:val="24"/>
        </w:rPr>
        <w:t xml:space="preserve"> Крепость </w:t>
      </w:r>
      <w:r w:rsidR="004257A2">
        <w:rPr>
          <w:rFonts w:ascii="Times New Roman" w:hAnsi="Times New Roman" w:cs="Times New Roman"/>
          <w:b/>
          <w:sz w:val="24"/>
          <w:szCs w:val="24"/>
        </w:rPr>
        <w:t>(Молдова)</w:t>
      </w:r>
    </w:p>
    <w:p w:rsidR="003377EB" w:rsidRDefault="00E567F4" w:rsidP="0057664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290557" cy="3222598"/>
            <wp:effectExtent l="19050" t="0" r="0" b="0"/>
            <wp:docPr id="18" name="Рисунок 18" descr="Сорокская крепость - Изображение Сорокская крепость, Сороки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орокская крепость - Изображение Сорокская крепость, Сороки - Tripadviso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389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E35" w:rsidRDefault="00A07E35" w:rsidP="0057664B">
      <w:pPr>
        <w:rPr>
          <w:rFonts w:ascii="Times New Roman" w:hAnsi="Times New Roman" w:cs="Times New Roman"/>
          <w:sz w:val="24"/>
          <w:szCs w:val="24"/>
        </w:rPr>
      </w:pPr>
    </w:p>
    <w:p w:rsidR="00B50455" w:rsidRDefault="00B50455" w:rsidP="0057664B">
      <w:pPr>
        <w:rPr>
          <w:rFonts w:ascii="Times New Roman" w:hAnsi="Times New Roman" w:cs="Times New Roman"/>
          <w:sz w:val="24"/>
          <w:szCs w:val="24"/>
        </w:rPr>
      </w:pPr>
    </w:p>
    <w:p w:rsidR="00E67F75" w:rsidRPr="00B76737" w:rsidRDefault="00E67F75" w:rsidP="0057664B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76737">
        <w:rPr>
          <w:rFonts w:ascii="Times New Roman" w:hAnsi="Times New Roman" w:cs="Times New Roman"/>
          <w:b/>
          <w:sz w:val="24"/>
          <w:szCs w:val="24"/>
        </w:rPr>
        <w:t>Тадж</w:t>
      </w:r>
      <w:proofErr w:type="spellEnd"/>
      <w:proofErr w:type="gramStart"/>
      <w:r w:rsidR="002527FE" w:rsidRPr="00B767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6737">
        <w:rPr>
          <w:rFonts w:ascii="Times New Roman" w:hAnsi="Times New Roman" w:cs="Times New Roman"/>
          <w:b/>
          <w:sz w:val="24"/>
          <w:szCs w:val="24"/>
        </w:rPr>
        <w:t xml:space="preserve"> М</w:t>
      </w:r>
      <w:proofErr w:type="gramEnd"/>
      <w:r w:rsidRPr="00B76737">
        <w:rPr>
          <w:rFonts w:ascii="Times New Roman" w:hAnsi="Times New Roman" w:cs="Times New Roman"/>
          <w:b/>
          <w:sz w:val="24"/>
          <w:szCs w:val="24"/>
        </w:rPr>
        <w:t>ахал</w:t>
      </w:r>
    </w:p>
    <w:p w:rsidR="00E67F75" w:rsidRDefault="00E67F75" w:rsidP="0057664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389066" cy="2886267"/>
            <wp:effectExtent l="19050" t="0" r="0" b="0"/>
            <wp:docPr id="13" name="Рисунок 13" descr="Тадж-Махал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адж-Махал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287" cy="289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7A2" w:rsidRDefault="004257A2" w:rsidP="0057664B">
      <w:pPr>
        <w:rPr>
          <w:rFonts w:ascii="Times New Roman" w:hAnsi="Times New Roman" w:cs="Times New Roman"/>
          <w:sz w:val="24"/>
          <w:szCs w:val="24"/>
        </w:rPr>
      </w:pPr>
    </w:p>
    <w:p w:rsidR="004257A2" w:rsidRDefault="004257A2" w:rsidP="0057664B">
      <w:pPr>
        <w:rPr>
          <w:rFonts w:ascii="Times New Roman" w:hAnsi="Times New Roman" w:cs="Times New Roman"/>
          <w:sz w:val="24"/>
          <w:szCs w:val="24"/>
        </w:rPr>
      </w:pPr>
    </w:p>
    <w:p w:rsidR="004257A2" w:rsidRDefault="004257A2" w:rsidP="0057664B">
      <w:pPr>
        <w:rPr>
          <w:rFonts w:ascii="Times New Roman" w:hAnsi="Times New Roman" w:cs="Times New Roman"/>
          <w:sz w:val="24"/>
          <w:szCs w:val="24"/>
        </w:rPr>
      </w:pPr>
    </w:p>
    <w:p w:rsidR="008B5116" w:rsidRDefault="008B5116" w:rsidP="0057664B">
      <w:pPr>
        <w:rPr>
          <w:rFonts w:ascii="Times New Roman" w:hAnsi="Times New Roman" w:cs="Times New Roman"/>
          <w:b/>
          <w:sz w:val="24"/>
          <w:szCs w:val="24"/>
        </w:rPr>
      </w:pPr>
    </w:p>
    <w:p w:rsidR="00387331" w:rsidRPr="00B76737" w:rsidRDefault="00387331" w:rsidP="0057664B">
      <w:pPr>
        <w:rPr>
          <w:rFonts w:ascii="Times New Roman" w:hAnsi="Times New Roman" w:cs="Times New Roman"/>
          <w:b/>
          <w:sz w:val="24"/>
          <w:szCs w:val="24"/>
        </w:rPr>
      </w:pPr>
      <w:r w:rsidRPr="00B76737">
        <w:rPr>
          <w:rFonts w:ascii="Times New Roman" w:hAnsi="Times New Roman" w:cs="Times New Roman"/>
          <w:b/>
          <w:sz w:val="24"/>
          <w:szCs w:val="24"/>
        </w:rPr>
        <w:lastRenderedPageBreak/>
        <w:t>Московский Кремль</w:t>
      </w:r>
    </w:p>
    <w:p w:rsidR="00387331" w:rsidRDefault="00387331" w:rsidP="0057664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77587" cy="2671638"/>
            <wp:effectExtent l="19050" t="0" r="0" b="0"/>
            <wp:docPr id="16" name="Рисунок 16" descr="Московский Крем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осковский Кремль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419" cy="267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9E5" w:rsidRDefault="006459E5" w:rsidP="0057664B">
      <w:pPr>
        <w:rPr>
          <w:rFonts w:ascii="Times New Roman" w:hAnsi="Times New Roman" w:cs="Times New Roman"/>
          <w:sz w:val="24"/>
          <w:szCs w:val="24"/>
        </w:rPr>
      </w:pPr>
    </w:p>
    <w:p w:rsidR="006459E5" w:rsidRDefault="006459E5" w:rsidP="0057664B">
      <w:pPr>
        <w:rPr>
          <w:rFonts w:ascii="Times New Roman" w:hAnsi="Times New Roman" w:cs="Times New Roman"/>
          <w:sz w:val="24"/>
          <w:szCs w:val="24"/>
        </w:rPr>
      </w:pPr>
    </w:p>
    <w:p w:rsidR="006459E5" w:rsidRDefault="006459E5" w:rsidP="0057664B">
      <w:pPr>
        <w:rPr>
          <w:rFonts w:ascii="Times New Roman" w:hAnsi="Times New Roman" w:cs="Times New Roman"/>
          <w:sz w:val="24"/>
          <w:szCs w:val="24"/>
        </w:rPr>
      </w:pPr>
    </w:p>
    <w:p w:rsidR="006459E5" w:rsidRPr="006459E5" w:rsidRDefault="006459E5" w:rsidP="0057664B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459E5">
        <w:rPr>
          <w:rFonts w:ascii="Times New Roman" w:hAnsi="Times New Roman" w:cs="Times New Roman"/>
          <w:b/>
          <w:sz w:val="24"/>
          <w:szCs w:val="24"/>
        </w:rPr>
        <w:t>Голицынская</w:t>
      </w:r>
      <w:proofErr w:type="spellEnd"/>
      <w:r w:rsidRPr="006459E5">
        <w:rPr>
          <w:rFonts w:ascii="Times New Roman" w:hAnsi="Times New Roman" w:cs="Times New Roman"/>
          <w:b/>
          <w:sz w:val="24"/>
          <w:szCs w:val="24"/>
        </w:rPr>
        <w:t xml:space="preserve"> больница</w:t>
      </w:r>
    </w:p>
    <w:p w:rsidR="006459E5" w:rsidRDefault="006459E5" w:rsidP="0057664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093790" cy="2846567"/>
            <wp:effectExtent l="19050" t="0" r="0" b="0"/>
            <wp:docPr id="14" name="Рисунок 13" descr="Голицынская больница. Подробная информация: расписание, фото, адрес и т. д.  на официальном сайте Культура.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олицынская больница. Подробная информация: расписание, фото, адрес и т. д.  на официальном сайте Культура.РФ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858" cy="284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7A2" w:rsidRDefault="004257A2" w:rsidP="0057664B">
      <w:pPr>
        <w:rPr>
          <w:rFonts w:ascii="Times New Roman" w:hAnsi="Times New Roman" w:cs="Times New Roman"/>
          <w:sz w:val="24"/>
          <w:szCs w:val="24"/>
        </w:rPr>
      </w:pPr>
    </w:p>
    <w:p w:rsidR="004257A2" w:rsidRDefault="004257A2" w:rsidP="0057664B">
      <w:pPr>
        <w:rPr>
          <w:rFonts w:ascii="Times New Roman" w:hAnsi="Times New Roman" w:cs="Times New Roman"/>
          <w:sz w:val="24"/>
          <w:szCs w:val="24"/>
        </w:rPr>
      </w:pPr>
    </w:p>
    <w:p w:rsidR="004257A2" w:rsidRDefault="004257A2" w:rsidP="0057664B">
      <w:pPr>
        <w:rPr>
          <w:rFonts w:ascii="Times New Roman" w:hAnsi="Times New Roman" w:cs="Times New Roman"/>
          <w:sz w:val="24"/>
          <w:szCs w:val="24"/>
        </w:rPr>
      </w:pPr>
    </w:p>
    <w:p w:rsidR="008B5116" w:rsidRDefault="008B5116" w:rsidP="0057664B">
      <w:pPr>
        <w:rPr>
          <w:rFonts w:ascii="Times New Roman" w:hAnsi="Times New Roman" w:cs="Times New Roman"/>
          <w:b/>
          <w:sz w:val="24"/>
          <w:szCs w:val="24"/>
        </w:rPr>
      </w:pPr>
    </w:p>
    <w:p w:rsidR="008B5116" w:rsidRDefault="008B5116" w:rsidP="0057664B">
      <w:pPr>
        <w:rPr>
          <w:rFonts w:ascii="Times New Roman" w:hAnsi="Times New Roman" w:cs="Times New Roman"/>
          <w:b/>
          <w:sz w:val="24"/>
          <w:szCs w:val="24"/>
        </w:rPr>
      </w:pPr>
    </w:p>
    <w:p w:rsidR="004F7A2C" w:rsidRPr="00B76737" w:rsidRDefault="004F7A2C" w:rsidP="0057664B">
      <w:pPr>
        <w:rPr>
          <w:rFonts w:ascii="Times New Roman" w:hAnsi="Times New Roman" w:cs="Times New Roman"/>
          <w:b/>
          <w:sz w:val="24"/>
          <w:szCs w:val="24"/>
        </w:rPr>
      </w:pPr>
      <w:r w:rsidRPr="00B76737">
        <w:rPr>
          <w:rFonts w:ascii="Times New Roman" w:hAnsi="Times New Roman" w:cs="Times New Roman"/>
          <w:b/>
          <w:sz w:val="24"/>
          <w:szCs w:val="24"/>
        </w:rPr>
        <w:lastRenderedPageBreak/>
        <w:t>Здание Кунсткамеры</w:t>
      </w:r>
    </w:p>
    <w:p w:rsidR="00250ACB" w:rsidRDefault="004F7A2C" w:rsidP="0057664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635299" cy="3474720"/>
            <wp:effectExtent l="19050" t="0" r="0" b="0"/>
            <wp:docPr id="3" name="Рисунок 1" descr="Кунсткамера Санкт-Петербу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нсткамера Санкт-Петербург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154" cy="3483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443" w:rsidRPr="00430443" w:rsidRDefault="00430443" w:rsidP="0057664B">
      <w:pPr>
        <w:rPr>
          <w:rFonts w:ascii="Times New Roman" w:hAnsi="Times New Roman" w:cs="Times New Roman"/>
          <w:sz w:val="28"/>
          <w:szCs w:val="28"/>
        </w:rPr>
      </w:pPr>
      <w:r w:rsidRPr="00430443">
        <w:rPr>
          <w:rFonts w:ascii="Times New Roman" w:hAnsi="Times New Roman" w:cs="Times New Roman"/>
          <w:sz w:val="28"/>
          <w:szCs w:val="28"/>
        </w:rPr>
        <w:t>Золотое сечение в архитектуре часто применяется при проектировании фасадов, деля их на большую и меньшую части (примерно 2/3 и 1/3)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304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6737" w:rsidRDefault="00B76737" w:rsidP="0057664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76737">
        <w:rPr>
          <w:rFonts w:ascii="Times New Roman" w:hAnsi="Times New Roman" w:cs="Times New Roman"/>
          <w:sz w:val="28"/>
          <w:szCs w:val="28"/>
          <w:shd w:val="clear" w:color="auto" w:fill="FFFFFF"/>
        </w:rPr>
        <w:t>Золотое сечение по-прежнему использовалось при выборе пропорций сооружений. Примером подобных решений служит Государственный Университет на Воробьевых горах в Москве, Дом Советов на Московской площади в Санкт-Петербурге.</w:t>
      </w:r>
    </w:p>
    <w:p w:rsidR="004257A2" w:rsidRPr="008B5116" w:rsidRDefault="004257A2" w:rsidP="0057664B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B511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Пречистенский дворец в Москве</w:t>
      </w:r>
    </w:p>
    <w:p w:rsidR="004257A2" w:rsidRPr="00B76737" w:rsidRDefault="004257A2" w:rsidP="0057664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32463" cy="3091568"/>
            <wp:effectExtent l="19050" t="0" r="0" b="0"/>
            <wp:docPr id="11" name="Рисунок 10" descr="Величавые палаты, мой Пречистенский дворец!&quot; (вечерняя прогулка по  Пречистенке, пешеходная экскурсия по будням) - Экскурсии по Москве: цены и  рас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еличавые палаты, мой Пречистенский дворец!&quot; (вечерняя прогулка по  Пречистенке, пешеходная экскурсия по будням) - Экскурсии по Москве: цены и  расписа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315" cy="308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737" w:rsidRPr="00B76737" w:rsidRDefault="00B76737" w:rsidP="0057664B">
      <w:pPr>
        <w:rPr>
          <w:rFonts w:ascii="Times New Roman" w:hAnsi="Times New Roman" w:cs="Times New Roman"/>
          <w:sz w:val="28"/>
          <w:szCs w:val="28"/>
        </w:rPr>
      </w:pPr>
    </w:p>
    <w:p w:rsidR="0054637D" w:rsidRPr="00B76737" w:rsidRDefault="0054637D" w:rsidP="0057664B">
      <w:pPr>
        <w:rPr>
          <w:rFonts w:ascii="Times New Roman" w:hAnsi="Times New Roman" w:cs="Times New Roman"/>
          <w:b/>
          <w:sz w:val="24"/>
          <w:szCs w:val="24"/>
        </w:rPr>
      </w:pPr>
      <w:r w:rsidRPr="00B76737">
        <w:rPr>
          <w:rFonts w:ascii="Times New Roman" w:hAnsi="Times New Roman" w:cs="Times New Roman"/>
          <w:b/>
          <w:sz w:val="24"/>
          <w:szCs w:val="24"/>
        </w:rPr>
        <w:t>Московский Государственный Университет</w:t>
      </w:r>
    </w:p>
    <w:p w:rsidR="00430443" w:rsidRDefault="00860B5B" w:rsidP="0057664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83784" cy="2701669"/>
            <wp:effectExtent l="19050" t="0" r="2416" b="0"/>
            <wp:docPr id="8" name="Рисунок 12" descr="Главное здание МГУ на Ленинских гор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лавное здание МГУ на Ленинских горах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242" cy="2701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A16" w:rsidRDefault="001D2A16" w:rsidP="0057664B">
      <w:pPr>
        <w:rPr>
          <w:noProof/>
          <w:lang w:eastAsia="ru-RU"/>
        </w:rPr>
      </w:pPr>
    </w:p>
    <w:p w:rsidR="00860B5B" w:rsidRDefault="00860B5B" w:rsidP="0057664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0B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Математики называют золотое сечение формулой божественной гармонии или асимметричной симметрией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D2A16" w:rsidRDefault="001D2A16" w:rsidP="0057664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D75CE" w:rsidRPr="008D75CE" w:rsidRDefault="008D75CE" w:rsidP="0057664B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D75C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Комплекс зданий Императорского дворца в городе Токио</w:t>
      </w:r>
    </w:p>
    <w:p w:rsidR="00860B5B" w:rsidRDefault="008D75CE" w:rsidP="0057664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39197" cy="3223981"/>
            <wp:effectExtent l="19050" t="0" r="0" b="0"/>
            <wp:docPr id="17" name="Рисунок 1" descr="Императорский дворец в Токио: расписание, билеты, интересные факты и  расположение на карте • Global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мператорский дворец в Токио: расписание, билеты, интересные факты и  расположение на карте • Global Guid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522" cy="322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A16" w:rsidRDefault="001D2A16" w:rsidP="0057664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2A16" w:rsidRDefault="001D2A16" w:rsidP="0057664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75CE" w:rsidRDefault="008D75CE" w:rsidP="008D75CE">
      <w:pPr>
        <w:shd w:val="clear" w:color="auto" w:fill="FFFFFF"/>
        <w:spacing w:before="100" w:beforeAutospacing="1" w:after="125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D75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Врата приветствия дворца </w:t>
      </w:r>
      <w:proofErr w:type="spellStart"/>
      <w:r w:rsidRPr="008D75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Топкапы</w:t>
      </w:r>
      <w:proofErr w:type="spellEnd"/>
      <w:r w:rsidRPr="008D75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 Стамбуле.</w:t>
      </w:r>
    </w:p>
    <w:p w:rsidR="001D2A16" w:rsidRDefault="001D2A16" w:rsidP="008D75CE">
      <w:pPr>
        <w:shd w:val="clear" w:color="auto" w:fill="FFFFFF"/>
        <w:spacing w:before="100" w:beforeAutospacing="1" w:after="125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D75CE" w:rsidRDefault="008D75CE" w:rsidP="008D75CE">
      <w:pPr>
        <w:shd w:val="clear" w:color="auto" w:fill="FFFFFF"/>
        <w:spacing w:before="100" w:beforeAutospacing="1" w:after="125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39197" cy="3631818"/>
            <wp:effectExtent l="19050" t="0" r="0" b="0"/>
            <wp:docPr id="19" name="Рисунок 4" descr="Дворец Топкапы в Стамбуле, описание и фото, посмотреть на карте, история  ме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ворец Топкапы в Стамбуле, описание и фото, посмотреть на карте, история  мест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522" cy="363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C3E" w:rsidRPr="008D75CE" w:rsidRDefault="00990C3E" w:rsidP="008D75CE">
      <w:pPr>
        <w:shd w:val="clear" w:color="auto" w:fill="FFFFFF"/>
        <w:spacing w:before="100" w:beforeAutospacing="1" w:after="125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D75CE" w:rsidRDefault="008D75CE" w:rsidP="0057664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0C3E" w:rsidRDefault="00990C3E" w:rsidP="00990C3E">
      <w:pPr>
        <w:shd w:val="clear" w:color="auto" w:fill="FFFFFF"/>
        <w:spacing w:before="100" w:beforeAutospacing="1" w:after="125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90C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Майсурский дворец или дворец</w:t>
      </w:r>
      <w:proofErr w:type="gramStart"/>
      <w:r w:rsidRPr="00990C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А</w:t>
      </w:r>
      <w:proofErr w:type="gramEnd"/>
      <w:r w:rsidRPr="00990C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мба </w:t>
      </w:r>
      <w:proofErr w:type="spellStart"/>
      <w:r w:rsidRPr="00990C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Вилас</w:t>
      </w:r>
      <w:proofErr w:type="spellEnd"/>
      <w:r w:rsidRPr="00990C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, Индия.</w:t>
      </w:r>
    </w:p>
    <w:p w:rsidR="00990C3E" w:rsidRDefault="00990C3E" w:rsidP="00990C3E">
      <w:pPr>
        <w:shd w:val="clear" w:color="auto" w:fill="FFFFFF"/>
        <w:spacing w:before="100" w:beforeAutospacing="1" w:after="125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90C3E" w:rsidRDefault="00990C3E" w:rsidP="00990C3E">
      <w:pPr>
        <w:shd w:val="clear" w:color="auto" w:fill="FFFFFF"/>
        <w:spacing w:before="100" w:beforeAutospacing="1" w:after="125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20828" cy="3011511"/>
            <wp:effectExtent l="19050" t="0" r="0" b="0"/>
            <wp:docPr id="21" name="Рисунок 10" descr="Майсурский дворец: один из самых великолепных и самых больших дворцов в  Индии - Сайт о путешеств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айсурский дворец: один из самых великолепных и самых больших дворцов в  Индии - Сайт о путешествиях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197" cy="301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632" w:rsidRDefault="000E1632" w:rsidP="00990C3E">
      <w:pPr>
        <w:shd w:val="clear" w:color="auto" w:fill="FFFFFF"/>
        <w:spacing w:before="100" w:beforeAutospacing="1" w:after="125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90C3E" w:rsidRPr="000E1632" w:rsidRDefault="00990C3E" w:rsidP="00990C3E">
      <w:pPr>
        <w:shd w:val="clear" w:color="auto" w:fill="FFFFFF"/>
        <w:spacing w:before="100" w:beforeAutospacing="1" w:after="125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E163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Врата Божественной мощи в Запретном городе, Китай</w:t>
      </w:r>
    </w:p>
    <w:p w:rsidR="00990C3E" w:rsidRDefault="00990C3E" w:rsidP="00990C3E">
      <w:pPr>
        <w:shd w:val="clear" w:color="auto" w:fill="FFFFFF"/>
        <w:spacing w:before="100" w:beforeAutospacing="1" w:after="125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37980" cy="2645178"/>
            <wp:effectExtent l="19050" t="0" r="0" b="0"/>
            <wp:docPr id="22" name="Рисунок 13" descr="Врата небесного спокойствия в запретном городе в Китае: история соору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рата небесного спокойствия в запретном городе в Китае: история сооружения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363" cy="264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C3E" w:rsidRDefault="00990C3E" w:rsidP="00990C3E">
      <w:pPr>
        <w:shd w:val="clear" w:color="auto" w:fill="FFFFFF"/>
        <w:spacing w:before="100" w:beforeAutospacing="1" w:after="125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E1632" w:rsidRDefault="000E1632" w:rsidP="00990C3E">
      <w:pPr>
        <w:shd w:val="clear" w:color="auto" w:fill="FFFFFF"/>
        <w:spacing w:before="100" w:beforeAutospacing="1" w:after="125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E1632" w:rsidRPr="009A587C" w:rsidRDefault="000E1632" w:rsidP="00990C3E">
      <w:pPr>
        <w:shd w:val="clear" w:color="auto" w:fill="FFFFFF"/>
        <w:spacing w:before="100" w:beforeAutospacing="1" w:after="125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A587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Дворец </w:t>
      </w:r>
      <w:proofErr w:type="spellStart"/>
      <w:r w:rsidRPr="009A587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Шенбрунн</w:t>
      </w:r>
      <w:proofErr w:type="spellEnd"/>
      <w:r w:rsidRPr="009A587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в Вене</w:t>
      </w:r>
    </w:p>
    <w:p w:rsidR="000E1632" w:rsidRDefault="000E1632" w:rsidP="00990C3E">
      <w:pPr>
        <w:shd w:val="clear" w:color="auto" w:fill="FFFFFF"/>
        <w:spacing w:before="100" w:beforeAutospacing="1" w:after="125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45497" cy="2901452"/>
            <wp:effectExtent l="19050" t="0" r="0" b="0"/>
            <wp:docPr id="23" name="Рисунок 16" descr="Дворец Шёнбрун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ворец Шёнбрунн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891" cy="290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A16" w:rsidRDefault="001D2A16" w:rsidP="00990C3E">
      <w:pPr>
        <w:shd w:val="clear" w:color="auto" w:fill="FFFFFF"/>
        <w:spacing w:before="100" w:beforeAutospacing="1" w:after="125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D2A16" w:rsidRDefault="001D2A16" w:rsidP="00990C3E">
      <w:pPr>
        <w:shd w:val="clear" w:color="auto" w:fill="FFFFFF"/>
        <w:spacing w:before="100" w:beforeAutospacing="1" w:after="125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D2A16" w:rsidRPr="00990C3E" w:rsidRDefault="001D2A16" w:rsidP="00990C3E">
      <w:pPr>
        <w:shd w:val="clear" w:color="auto" w:fill="FFFFFF"/>
        <w:spacing w:before="100" w:beforeAutospacing="1" w:after="125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D75CE" w:rsidRDefault="008D75CE" w:rsidP="0057664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587C" w:rsidRPr="00860B5B" w:rsidRDefault="009A587C" w:rsidP="0057664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7331" w:rsidRPr="009A587C" w:rsidRDefault="009A587C" w:rsidP="0057664B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A587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 xml:space="preserve">Замок </w:t>
      </w:r>
      <w:r w:rsidR="001D2A1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A587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Нойшванштайн</w:t>
      </w:r>
      <w:proofErr w:type="spellEnd"/>
      <w:r w:rsidRPr="009A587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в Германии</w:t>
      </w:r>
    </w:p>
    <w:p w:rsidR="009A587C" w:rsidRDefault="009A587C" w:rsidP="0057664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356032" cy="2978668"/>
            <wp:effectExtent l="19050" t="0" r="0" b="0"/>
            <wp:docPr id="24" name="Рисунок 19" descr="Туры в Нойшванштайн из Минска | Отдых в Нойшваншт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уры в Нойшванштайн из Минска | Отдых в Нойшванштайн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327" cy="298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87C" w:rsidRDefault="009A587C" w:rsidP="0057664B">
      <w:pPr>
        <w:rPr>
          <w:rFonts w:ascii="Times New Roman" w:hAnsi="Times New Roman" w:cs="Times New Roman"/>
          <w:sz w:val="24"/>
          <w:szCs w:val="24"/>
        </w:rPr>
      </w:pPr>
    </w:p>
    <w:p w:rsidR="009A587C" w:rsidRDefault="009A587C" w:rsidP="0057664B">
      <w:pPr>
        <w:rPr>
          <w:rFonts w:ascii="Times New Roman" w:hAnsi="Times New Roman" w:cs="Times New Roman"/>
          <w:sz w:val="24"/>
          <w:szCs w:val="24"/>
        </w:rPr>
      </w:pPr>
    </w:p>
    <w:p w:rsidR="009A587C" w:rsidRDefault="009A587C" w:rsidP="0057664B">
      <w:pPr>
        <w:rPr>
          <w:rFonts w:ascii="Times New Roman" w:hAnsi="Times New Roman" w:cs="Times New Roman"/>
          <w:sz w:val="24"/>
          <w:szCs w:val="24"/>
        </w:rPr>
      </w:pPr>
    </w:p>
    <w:p w:rsidR="009A587C" w:rsidRPr="00F86BEA" w:rsidRDefault="00F86BEA" w:rsidP="0057664B">
      <w:pPr>
        <w:rPr>
          <w:rFonts w:ascii="Times New Roman" w:hAnsi="Times New Roman" w:cs="Times New Roman"/>
          <w:b/>
          <w:sz w:val="24"/>
          <w:szCs w:val="24"/>
        </w:rPr>
      </w:pPr>
      <w:r w:rsidRPr="00F86BEA">
        <w:rPr>
          <w:rFonts w:ascii="Times New Roman" w:hAnsi="Times New Roman" w:cs="Times New Roman"/>
          <w:b/>
          <w:sz w:val="24"/>
          <w:szCs w:val="24"/>
        </w:rPr>
        <w:t xml:space="preserve">Замок </w:t>
      </w:r>
      <w:proofErr w:type="spellStart"/>
      <w:r w:rsidRPr="00F86BEA">
        <w:rPr>
          <w:rFonts w:ascii="Times New Roman" w:hAnsi="Times New Roman" w:cs="Times New Roman"/>
          <w:b/>
          <w:sz w:val="24"/>
          <w:szCs w:val="24"/>
        </w:rPr>
        <w:t>Шамбор</w:t>
      </w:r>
      <w:proofErr w:type="spellEnd"/>
      <w:r w:rsidRPr="00F86BEA">
        <w:rPr>
          <w:rFonts w:ascii="Times New Roman" w:hAnsi="Times New Roman" w:cs="Times New Roman"/>
          <w:b/>
          <w:sz w:val="24"/>
          <w:szCs w:val="24"/>
        </w:rPr>
        <w:t xml:space="preserve"> во Франции.</w:t>
      </w:r>
    </w:p>
    <w:p w:rsidR="009A587C" w:rsidRDefault="009A587C" w:rsidP="0057664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258752" cy="3180327"/>
            <wp:effectExtent l="19050" t="0" r="8448" b="0"/>
            <wp:docPr id="25" name="Рисунок 22" descr="Замок Шамбор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Замок Шамбор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58" cy="317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A16" w:rsidRDefault="001D2A16" w:rsidP="0057664B">
      <w:pPr>
        <w:rPr>
          <w:rFonts w:ascii="Times New Roman" w:hAnsi="Times New Roman" w:cs="Times New Roman"/>
          <w:sz w:val="24"/>
          <w:szCs w:val="24"/>
        </w:rPr>
      </w:pPr>
    </w:p>
    <w:p w:rsidR="00430443" w:rsidRDefault="00430443" w:rsidP="0057664B">
      <w:pPr>
        <w:rPr>
          <w:rFonts w:ascii="Times New Roman" w:hAnsi="Times New Roman" w:cs="Times New Roman"/>
          <w:sz w:val="24"/>
          <w:szCs w:val="24"/>
        </w:rPr>
      </w:pPr>
    </w:p>
    <w:p w:rsidR="00430443" w:rsidRDefault="00430443" w:rsidP="0057664B">
      <w:pPr>
        <w:rPr>
          <w:rFonts w:ascii="Times New Roman" w:hAnsi="Times New Roman" w:cs="Times New Roman"/>
          <w:sz w:val="24"/>
          <w:szCs w:val="24"/>
        </w:rPr>
      </w:pPr>
    </w:p>
    <w:p w:rsidR="00430443" w:rsidRPr="00062385" w:rsidRDefault="00062385" w:rsidP="0057664B">
      <w:pPr>
        <w:rPr>
          <w:rFonts w:ascii="Times New Roman" w:hAnsi="Times New Roman" w:cs="Times New Roman"/>
          <w:b/>
          <w:sz w:val="24"/>
          <w:szCs w:val="24"/>
        </w:rPr>
      </w:pPr>
      <w:r w:rsidRPr="00062385">
        <w:rPr>
          <w:rFonts w:ascii="Times New Roman" w:hAnsi="Times New Roman" w:cs="Times New Roman"/>
          <w:b/>
          <w:sz w:val="24"/>
          <w:szCs w:val="24"/>
        </w:rPr>
        <w:lastRenderedPageBreak/>
        <w:t>Здание ООН  в Нью-Йорке</w:t>
      </w:r>
    </w:p>
    <w:p w:rsidR="00430443" w:rsidRDefault="00430443" w:rsidP="0057664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099726" cy="2730873"/>
            <wp:effectExtent l="19050" t="0" r="0" b="0"/>
            <wp:docPr id="15" name="Рисунок 16" descr="Архитектура мира. Здание ООН. Двор и внутренние помещения — proBauha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рхитектура мира. Здание ООН. Двор и внутренние помещения — proBauhaus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154" cy="2730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BEA" w:rsidRDefault="00F86BEA" w:rsidP="0057664B">
      <w:pPr>
        <w:rPr>
          <w:rFonts w:ascii="Times New Roman" w:hAnsi="Times New Roman" w:cs="Times New Roman"/>
          <w:sz w:val="24"/>
          <w:szCs w:val="24"/>
        </w:rPr>
      </w:pPr>
    </w:p>
    <w:p w:rsidR="00F86BEA" w:rsidRDefault="00F86BEA" w:rsidP="0057664B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F86BEA" w:rsidRDefault="00F86BEA" w:rsidP="0057664B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F86BEA" w:rsidRPr="00AC4ADA" w:rsidRDefault="00F86BEA" w:rsidP="0057664B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C4AD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Папский дворец в Авиньоне, Франция</w:t>
      </w:r>
    </w:p>
    <w:p w:rsidR="00F86BEA" w:rsidRDefault="00F86BEA" w:rsidP="0057664B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F86BEA" w:rsidRDefault="00F86BEA" w:rsidP="0057664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60902" cy="3020712"/>
            <wp:effectExtent l="19050" t="0" r="0" b="0"/>
            <wp:docPr id="26" name="Рисунок 25" descr="Папский дворец (Авиньон)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апский дворец (Авиньон)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266" cy="302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A16" w:rsidRDefault="001D2A16" w:rsidP="0057664B">
      <w:pPr>
        <w:rPr>
          <w:rFonts w:ascii="Times New Roman" w:hAnsi="Times New Roman" w:cs="Times New Roman"/>
          <w:sz w:val="24"/>
          <w:szCs w:val="24"/>
        </w:rPr>
      </w:pPr>
    </w:p>
    <w:p w:rsidR="001D2A16" w:rsidRDefault="001D2A16" w:rsidP="0057664B">
      <w:pPr>
        <w:rPr>
          <w:rFonts w:ascii="Times New Roman" w:hAnsi="Times New Roman" w:cs="Times New Roman"/>
          <w:sz w:val="24"/>
          <w:szCs w:val="24"/>
        </w:rPr>
      </w:pPr>
    </w:p>
    <w:p w:rsidR="001D2A16" w:rsidRDefault="001D2A16" w:rsidP="0057664B">
      <w:pPr>
        <w:rPr>
          <w:rFonts w:ascii="Times New Roman" w:hAnsi="Times New Roman" w:cs="Times New Roman"/>
          <w:sz w:val="24"/>
          <w:szCs w:val="24"/>
        </w:rPr>
      </w:pPr>
    </w:p>
    <w:p w:rsidR="00F86BEA" w:rsidRDefault="00F86BEA" w:rsidP="0057664B">
      <w:pPr>
        <w:rPr>
          <w:rFonts w:ascii="Times New Roman" w:hAnsi="Times New Roman" w:cs="Times New Roman"/>
          <w:sz w:val="24"/>
          <w:szCs w:val="24"/>
        </w:rPr>
      </w:pPr>
    </w:p>
    <w:p w:rsidR="00AC4ADA" w:rsidRDefault="00AC4ADA" w:rsidP="00AC4ADA">
      <w:pPr>
        <w:shd w:val="clear" w:color="auto" w:fill="FFFFFF"/>
        <w:spacing w:before="100" w:beforeAutospacing="1" w:after="125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C4A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Кенсингтонский дворец в Лондоне.</w:t>
      </w:r>
    </w:p>
    <w:p w:rsidR="00AC4ADA" w:rsidRDefault="00AC4ADA" w:rsidP="00AC4ADA">
      <w:pPr>
        <w:shd w:val="clear" w:color="auto" w:fill="FFFFFF"/>
        <w:spacing w:before="100" w:beforeAutospacing="1" w:after="125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C4ADA" w:rsidRDefault="00AC4ADA" w:rsidP="00AC4ADA">
      <w:pPr>
        <w:shd w:val="clear" w:color="auto" w:fill="FFFFFF"/>
        <w:spacing w:before="100" w:beforeAutospacing="1" w:after="125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32463" cy="2604808"/>
            <wp:effectExtent l="19050" t="0" r="0" b="0"/>
            <wp:docPr id="28" name="Рисунок 28" descr="Кенсингтонский дворец - культурное наследие в Лондоне - Tripst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енсингтонский дворец - культурное наследие в Лондоне - Tripstoo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460" cy="260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ADA" w:rsidRDefault="00AC4ADA" w:rsidP="00AC4ADA">
      <w:pPr>
        <w:shd w:val="clear" w:color="auto" w:fill="FFFFFF"/>
        <w:spacing w:before="100" w:beforeAutospacing="1" w:after="125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C4ADA" w:rsidRDefault="00AC4ADA" w:rsidP="00AC4ADA">
      <w:pPr>
        <w:shd w:val="clear" w:color="auto" w:fill="FFFFFF"/>
        <w:spacing w:before="100" w:beforeAutospacing="1" w:after="125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C4ADA" w:rsidRDefault="00AC4ADA" w:rsidP="0057664B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proofErr w:type="spellStart"/>
      <w:r w:rsidRPr="00AC4AD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Зднаие</w:t>
      </w:r>
      <w:proofErr w:type="spellEnd"/>
      <w:r w:rsidRPr="00AC4AD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C4AD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Пхра</w:t>
      </w:r>
      <w:proofErr w:type="spellEnd"/>
      <w:r w:rsidRPr="00AC4AD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C4AD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Тинанг</w:t>
      </w:r>
      <w:proofErr w:type="spellEnd"/>
      <w:r w:rsidRPr="00AC4AD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C4AD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Чакри</w:t>
      </w:r>
      <w:proofErr w:type="spellEnd"/>
      <w:r w:rsidRPr="00AC4AD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Маха </w:t>
      </w:r>
      <w:proofErr w:type="spellStart"/>
      <w:r w:rsidRPr="00AC4AD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Прасат</w:t>
      </w:r>
      <w:proofErr w:type="spellEnd"/>
      <w:r w:rsidRPr="00AC4AD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в Большом дворце, Бангкок</w:t>
      </w:r>
    </w:p>
    <w:p w:rsidR="00AC4ADA" w:rsidRDefault="00AC4ADA" w:rsidP="0057664B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441632" cy="3329745"/>
            <wp:effectExtent l="19050" t="0" r="0" b="0"/>
            <wp:docPr id="31" name="Рисунок 31" descr="Dusit Maha Prasat and Chakri Maha Prasat Throne Halls] - The Portal to  Texas Hi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usit Maha Prasat and Chakri Maha Prasat Throne Halls] - The Portal to  Texas History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469" cy="333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A16" w:rsidRDefault="001D2A16" w:rsidP="0057664B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1D2A16" w:rsidRPr="00AC4ADA" w:rsidRDefault="001D2A16" w:rsidP="0057664B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C4ADA" w:rsidRDefault="00AC4ADA" w:rsidP="0057664B">
      <w:pPr>
        <w:rPr>
          <w:rFonts w:ascii="Times New Roman" w:hAnsi="Times New Roman" w:cs="Times New Roman"/>
          <w:sz w:val="24"/>
          <w:szCs w:val="24"/>
        </w:rPr>
      </w:pPr>
    </w:p>
    <w:p w:rsidR="00AC4ADA" w:rsidRDefault="00AC4ADA" w:rsidP="0057664B">
      <w:pPr>
        <w:rPr>
          <w:rFonts w:ascii="Times New Roman" w:hAnsi="Times New Roman" w:cs="Times New Roman"/>
          <w:sz w:val="24"/>
          <w:szCs w:val="24"/>
        </w:rPr>
      </w:pPr>
    </w:p>
    <w:p w:rsidR="0057664B" w:rsidRPr="00B76737" w:rsidRDefault="0057664B" w:rsidP="0072425D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B76737">
        <w:rPr>
          <w:rFonts w:ascii="Times New Roman" w:hAnsi="Times New Roman" w:cs="Times New Roman"/>
          <w:b/>
          <w:sz w:val="28"/>
          <w:szCs w:val="28"/>
        </w:rPr>
        <w:lastRenderedPageBreak/>
        <w:t>Где золотое сечение встречается ещё</w:t>
      </w:r>
    </w:p>
    <w:p w:rsidR="0057664B" w:rsidRPr="0057664B" w:rsidRDefault="0057664B" w:rsidP="0072425D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B76737">
        <w:rPr>
          <w:rFonts w:ascii="Times New Roman" w:hAnsi="Times New Roman" w:cs="Times New Roman"/>
          <w:sz w:val="28"/>
          <w:szCs w:val="28"/>
        </w:rPr>
        <w:t>Золотое сечение можно увидеть</w:t>
      </w:r>
      <w:r w:rsidR="003F10D9" w:rsidRPr="00B76737">
        <w:rPr>
          <w:rFonts w:ascii="Times New Roman" w:hAnsi="Times New Roman" w:cs="Times New Roman"/>
          <w:sz w:val="28"/>
          <w:szCs w:val="28"/>
        </w:rPr>
        <w:t xml:space="preserve"> не только в архитектуре, но и в природе, живописи, </w:t>
      </w:r>
      <w:r w:rsidRPr="00B76737">
        <w:rPr>
          <w:rFonts w:ascii="Times New Roman" w:hAnsi="Times New Roman" w:cs="Times New Roman"/>
          <w:sz w:val="28"/>
          <w:szCs w:val="28"/>
        </w:rPr>
        <w:t>дизайне</w:t>
      </w:r>
      <w:r w:rsidR="003F10D9" w:rsidRPr="00B76737">
        <w:rPr>
          <w:rFonts w:ascii="Times New Roman" w:hAnsi="Times New Roman" w:cs="Times New Roman"/>
          <w:sz w:val="28"/>
          <w:szCs w:val="28"/>
        </w:rPr>
        <w:t xml:space="preserve">, </w:t>
      </w:r>
      <w:r w:rsidRPr="00B76737">
        <w:rPr>
          <w:rFonts w:ascii="Times New Roman" w:hAnsi="Times New Roman" w:cs="Times New Roman"/>
          <w:sz w:val="28"/>
          <w:szCs w:val="28"/>
        </w:rPr>
        <w:t>теле человека</w:t>
      </w:r>
      <w:r w:rsidRPr="0057664B">
        <w:rPr>
          <w:rFonts w:ascii="Times New Roman" w:hAnsi="Times New Roman" w:cs="Times New Roman"/>
          <w:sz w:val="24"/>
          <w:szCs w:val="24"/>
        </w:rPr>
        <w:t>.</w:t>
      </w:r>
      <w:r w:rsidR="001D63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7632" w:rsidRPr="0057664B" w:rsidRDefault="000E7632" w:rsidP="0072425D">
      <w:pPr>
        <w:spacing w:after="120"/>
        <w:rPr>
          <w:rFonts w:ascii="Times New Roman" w:hAnsi="Times New Roman" w:cs="Times New Roman"/>
          <w:sz w:val="24"/>
          <w:szCs w:val="24"/>
        </w:rPr>
      </w:pPr>
    </w:p>
    <w:sectPr w:rsidR="000E7632" w:rsidRPr="0057664B" w:rsidSect="000E76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74EC4"/>
    <w:multiLevelType w:val="multilevel"/>
    <w:tmpl w:val="155A7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B10C43"/>
    <w:multiLevelType w:val="multilevel"/>
    <w:tmpl w:val="42AC2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AC60BD2"/>
    <w:multiLevelType w:val="multilevel"/>
    <w:tmpl w:val="66B25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2F15E85"/>
    <w:multiLevelType w:val="multilevel"/>
    <w:tmpl w:val="B0285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71A031E"/>
    <w:multiLevelType w:val="multilevel"/>
    <w:tmpl w:val="AC524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57664B"/>
    <w:rsid w:val="0001260E"/>
    <w:rsid w:val="000303FC"/>
    <w:rsid w:val="00062385"/>
    <w:rsid w:val="000A3C55"/>
    <w:rsid w:val="000E1632"/>
    <w:rsid w:val="000E7632"/>
    <w:rsid w:val="00125B75"/>
    <w:rsid w:val="001334AD"/>
    <w:rsid w:val="00134F3C"/>
    <w:rsid w:val="001D2A16"/>
    <w:rsid w:val="001D63A0"/>
    <w:rsid w:val="00232315"/>
    <w:rsid w:val="00250ACB"/>
    <w:rsid w:val="002527FE"/>
    <w:rsid w:val="002B6C00"/>
    <w:rsid w:val="002D47D4"/>
    <w:rsid w:val="002D5F22"/>
    <w:rsid w:val="003377EB"/>
    <w:rsid w:val="00387331"/>
    <w:rsid w:val="003948D4"/>
    <w:rsid w:val="003B2059"/>
    <w:rsid w:val="003F10D9"/>
    <w:rsid w:val="004257A2"/>
    <w:rsid w:val="00430443"/>
    <w:rsid w:val="004C7001"/>
    <w:rsid w:val="004D0FD2"/>
    <w:rsid w:val="004F7A2C"/>
    <w:rsid w:val="0054637D"/>
    <w:rsid w:val="00551993"/>
    <w:rsid w:val="0057664B"/>
    <w:rsid w:val="006125B9"/>
    <w:rsid w:val="006459E5"/>
    <w:rsid w:val="00670D15"/>
    <w:rsid w:val="00673344"/>
    <w:rsid w:val="006F7AB9"/>
    <w:rsid w:val="0072425D"/>
    <w:rsid w:val="007525E3"/>
    <w:rsid w:val="00763861"/>
    <w:rsid w:val="008541EE"/>
    <w:rsid w:val="00860B5B"/>
    <w:rsid w:val="008B5116"/>
    <w:rsid w:val="008C29D3"/>
    <w:rsid w:val="008D75CE"/>
    <w:rsid w:val="0094641B"/>
    <w:rsid w:val="00990C3E"/>
    <w:rsid w:val="009A587C"/>
    <w:rsid w:val="009D4511"/>
    <w:rsid w:val="00A07E35"/>
    <w:rsid w:val="00A77269"/>
    <w:rsid w:val="00AC4ADA"/>
    <w:rsid w:val="00AE6A0A"/>
    <w:rsid w:val="00B258C0"/>
    <w:rsid w:val="00B4066F"/>
    <w:rsid w:val="00B500FB"/>
    <w:rsid w:val="00B50455"/>
    <w:rsid w:val="00B574A6"/>
    <w:rsid w:val="00B76737"/>
    <w:rsid w:val="00CF5634"/>
    <w:rsid w:val="00D035BB"/>
    <w:rsid w:val="00D30490"/>
    <w:rsid w:val="00DE12A2"/>
    <w:rsid w:val="00DE14A3"/>
    <w:rsid w:val="00E02BF7"/>
    <w:rsid w:val="00E567F4"/>
    <w:rsid w:val="00E6345C"/>
    <w:rsid w:val="00E67F75"/>
    <w:rsid w:val="00ED1FFF"/>
    <w:rsid w:val="00F021FE"/>
    <w:rsid w:val="00F67B12"/>
    <w:rsid w:val="00F71AB3"/>
    <w:rsid w:val="00F86BEA"/>
    <w:rsid w:val="00F970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632"/>
  </w:style>
  <w:style w:type="paragraph" w:styleId="3">
    <w:name w:val="heading 3"/>
    <w:basedOn w:val="a"/>
    <w:link w:val="30"/>
    <w:uiPriority w:val="9"/>
    <w:qFormat/>
    <w:rsid w:val="0072425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45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2425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7242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541EE"/>
  </w:style>
  <w:style w:type="character" w:styleId="a6">
    <w:name w:val="Hyperlink"/>
    <w:basedOn w:val="a0"/>
    <w:uiPriority w:val="99"/>
    <w:semiHidden/>
    <w:unhideWhenUsed/>
    <w:rsid w:val="008541EE"/>
    <w:rPr>
      <w:color w:val="0000FF"/>
      <w:u w:val="single"/>
    </w:rPr>
  </w:style>
  <w:style w:type="character" w:styleId="a7">
    <w:name w:val="Strong"/>
    <w:basedOn w:val="a0"/>
    <w:uiPriority w:val="22"/>
    <w:qFormat/>
    <w:rsid w:val="004C7001"/>
    <w:rPr>
      <w:b/>
      <w:bCs/>
    </w:rPr>
  </w:style>
  <w:style w:type="character" w:customStyle="1" w:styleId="t286pc">
    <w:name w:val="t286pc"/>
    <w:basedOn w:val="a0"/>
    <w:rsid w:val="004C70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3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3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28819">
          <w:marLeft w:val="0"/>
          <w:marRight w:val="0"/>
          <w:marTop w:val="301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9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705690">
              <w:marLeft w:val="0"/>
              <w:marRight w:val="0"/>
              <w:marTop w:val="15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1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1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08131">
              <w:marLeft w:val="0"/>
              <w:marRight w:val="0"/>
              <w:marTop w:val="15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349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15</Pages>
  <Words>453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MilitaryShop</dc:creator>
  <cp:keywords/>
  <dc:description/>
  <cp:lastModifiedBy>MilitaryShop</cp:lastModifiedBy>
  <cp:revision>76</cp:revision>
  <dcterms:created xsi:type="dcterms:W3CDTF">2026-05-11T13:48:00Z</dcterms:created>
  <dcterms:modified xsi:type="dcterms:W3CDTF">2026-05-15T14:37:00Z</dcterms:modified>
</cp:coreProperties>
</file>