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X-a, profil real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Elemente de trigonometrie.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24/27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Inecuații trigonometrice fundamentale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Utilizarea elementelor de trigonometrie pentru identificarea și explicarea unor fenomene și procese din diverse domenii.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 Efectuarea de calcule trigonometrice în diverse contexte, utilizând tabele cu valori, formule, instrumente TIC.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6.7. Clasificarea după diverse criterii a tipurilor de ecuații trigonometrice studiate și rezolvarea acestora.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6.8. Justificarea și argumentarea rezultatului obținut sau dat cu elemente de trigonometrie.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identifice și să explice conceptul de inecuație trigonometrica, recunoscând aplicațiile acestora în diferite contexte și domenii;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efectueze calcule trigonometrice pentru a rezolva inecuații trigonometrice fundamentale, utilizând formule, tabele cu valori și instrumente TIC;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să clasifice tipurile de inecuații trigonometrice și să le rezolve conform criteriilor stabilite;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justifice și să argumenteze rezultatele obținute în rezolvarea ecuațiilor, inecuațiilor trigonometrice, folosind principii și concepte trigonometrice;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susțină propriile idei și puncte de vedere prin argumentare.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Lecție mixtă.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deducția;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algoritmizarea;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P. Efros, V. Garit, N. Prodan. Matematică. Manual. Clasa a X-a. Editura Prut Internațional. Chișinău, 2012;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Link-ul nr.1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https://www.youtube.com/watch?v=71ejoH6VEPo&amp;t=5s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Link-ul nr.2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https://educatieinteractiva.md/fisa-interactiva/7098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lucrare independentă;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exerciții  rezolvate, răspunsuri orale.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8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3"/>
        <w:gridCol w:w="1184"/>
        <w:gridCol w:w="7892"/>
        <w:gridCol w:w="990"/>
        <w:gridCol w:w="3415"/>
        <w:tblGridChange w:id="0">
          <w:tblGrid>
            <w:gridCol w:w="1403"/>
            <w:gridCol w:w="1184"/>
            <w:gridCol w:w="7892"/>
            <w:gridCol w:w="990"/>
            <w:gridCol w:w="34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 organizatoric.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temei de acasă.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verifică reciproc răspunsurile obținute la tema de acasă ( colegii de bancă)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 cazul că răspunsurile nu coincid se rezolvă la tablă exercițiile.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frontală, în perechi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4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O.5.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explică tema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Inecuații trigonometrice fundamentale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folosind cercul trigonometric si/sau graficele funcțiilor trigonometrice.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Link-ul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nr.1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3155315</wp:posOffset>
                  </wp:positionH>
                  <wp:positionV relativeFrom="paragraph">
                    <wp:posOffset>165100</wp:posOffset>
                  </wp:positionV>
                  <wp:extent cx="1351915" cy="1344295"/>
                  <wp:effectExtent b="0" l="0" r="0" t="0"/>
                  <wp:wrapSquare wrapText="bothSides" distB="0" distT="0" distL="114300" distR="11430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5" cy="13442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propune rezolvarea inecuației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</w:rPr>
                <m:t xml:space="preserve">tgt&gt;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DVA:t∈R\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+kπ, k∈Z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Perioada principală a funcției tangentă este </w:t>
            </w:r>
            <m:oMath>
              <m:r>
                <m:t>π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și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arctg t∈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vom determina soluțiile inecuației care aparțin intervalului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lungimea </w:t>
            </w:r>
            <m:oMath>
              <m:r>
                <m:t>π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 cercul trigonometric și axa tangentelor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AT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Dacă valoarea  lui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soluție a inecuației inițiale, atunci ordonata punctului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trebuie să fie mai mare decât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Mulțimea tuturor acestor puncte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formează semidreapta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(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NT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Toate punctele semicercului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care corespund semidreptei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(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NT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formează arcul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P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P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Deci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arctg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&lt;t&lt;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⟺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&lt;t&lt;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Ținând  cont de perioadă funcției tangentă, obținem </w:t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+kπ&lt;t&lt;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+kπ,k∈Z.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  <w:tab w:val="left" w:leader="none" w:pos="6599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analizează cazurile de rezolvare a inecuațiile trigonometrice fundamentale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tgt&gt;a,  tgt&lt;a,  tgt≥a,  tgt≤a, a∈R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  <w:tab w:val="left" w:leader="none" w:pos="6599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și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  <w:tab w:val="left" w:leader="none" w:pos="6599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ctg t&gt;a,  ctg t&lt;a, ctg t≥a,  ctg t≤a, a∈R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3446779</wp:posOffset>
                  </wp:positionH>
                  <wp:positionV relativeFrom="paragraph">
                    <wp:posOffset>-1216024</wp:posOffset>
                  </wp:positionV>
                  <wp:extent cx="1238885" cy="1038225"/>
                  <wp:effectExtent b="0" l="0" r="0" t="0"/>
                  <wp:wrapSquare wrapText="bothSides" distB="0" distT="0" distL="114300" distR="11430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1038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10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6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6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Deducția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7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Deducția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O.5.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propune să se rezolve următoarele exerciții.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Manual, exercițiul 1 (j,n,s), exercițiul 2(d), pag.201.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Indicații ex.1(s).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obținem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tgx=-3, tgx=1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[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tgx&gt;1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tgx&lt;-3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x∈≠∪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+kπ,-arctg3+kπ,k∈Z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∪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+nπ,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+nπ,kn∈Z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propune sa se rezolve următorul exerciții.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Link-ul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nr.2.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lecției.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48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tipuri de inecuații trigonometrice am studiat azi la lecție?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calitativ al orei: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82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482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deduc concluziile privind activitatea clasei în ansamblu și a unor elevi în particular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învățat: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Inecuații trigonometrice fundamentale de tipul care am rezolvat astăzi la lecție. Pag.199-200.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repetat: Valorile funcțiilor trigonometrice inverse  pentru unghiurile frecvent folosite.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rezolvat: exercițiu 1 (i,l,m,n,o) exercițiu 2 (d,f)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 perechi</w:t>
            </w:r>
          </w:p>
          <w:p w:rsidR="00000000" w:rsidDel="00000000" w:rsidP="00000000" w:rsidRDefault="00000000" w:rsidRPr="00000000" w14:paraId="000000C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C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individuală.</w:t>
            </w:r>
          </w:p>
          <w:p w:rsidR="00000000" w:rsidDel="00000000" w:rsidP="00000000" w:rsidRDefault="00000000" w:rsidRPr="00000000" w14:paraId="000000C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C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tabs>
                <w:tab w:val="left" w:leader="none" w:pos="128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D0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850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148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0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2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4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6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8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0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2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4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D6F5B"/>
    <w:pPr>
      <w:spacing w:after="160" w:line="256" w:lineRule="auto"/>
    </w:pPr>
    <w:rPr>
      <w:lang w:val="ro-RO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3D6F5B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 w:val="1"/>
    <w:rsid w:val="003D6F5B"/>
    <w:pPr>
      <w:ind w:left="720"/>
      <w:contextualSpacing w:val="1"/>
    </w:pPr>
  </w:style>
  <w:style w:type="table" w:styleId="GrilTabel">
    <w:name w:val="Table Grid"/>
    <w:basedOn w:val="TabelNormal"/>
    <w:uiPriority w:val="39"/>
    <w:rsid w:val="003D6F5B"/>
    <w:pPr>
      <w:spacing w:after="0" w:line="240" w:lineRule="auto"/>
    </w:pPr>
    <w:rPr>
      <w:lang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Fontdeparagrafimplicit"/>
    <w:uiPriority w:val="99"/>
    <w:unhideWhenUsed w:val="1"/>
    <w:rsid w:val="003D6F5B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 w:val="1"/>
    <w:unhideWhenUsed w:val="1"/>
    <w:rsid w:val="003D6F5B"/>
    <w:rPr>
      <w:color w:val="800080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 w:val="1"/>
    <w:rsid w:val="00920103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92010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920103"/>
    <w:rPr>
      <w:rFonts w:ascii="Tahoma" w:cs="Tahoma" w:hAnsi="Tahoma"/>
      <w:sz w:val="16"/>
      <w:szCs w:val="16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71ejoH6VEPo&amp;t=5s" TargetMode="External"/><Relationship Id="rId8" Type="http://schemas.openxmlformats.org/officeDocument/2006/relationships/hyperlink" Target="https://educatieinteractiva.md/fisa-interactiva/709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AvHWiiamo414X5HbXsJlKtp6A==">CgMxLjA4AHIhMXVuMkRZQ2RlQWw5Tnlib1psdnFDck5TUDVtYkdnT2RP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2024-08-13T07:32:00Z</dcterms:created>
  <dc:creator>User</dc:creator>
</cp:coreProperties>
</file>