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EBDA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33F9D588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Disciplina: Matematică</w:t>
      </w:r>
    </w:p>
    <w:p w14:paraId="1B51352C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Clasa: a XII-a, profil uman</w:t>
      </w:r>
    </w:p>
    <w:p w14:paraId="5ADCB1E1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Unitatea de conținut: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Elemente de teoria probabilităților.</w:t>
      </w:r>
    </w:p>
    <w:p w14:paraId="0B6D86C6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Numărul lecției în unitatea de conținut (conform proiectării didactice de lungă durată): 3/49</w:t>
      </w:r>
    </w:p>
    <w:p w14:paraId="63013A83">
      <w:pPr>
        <w:widowControl w:val="0"/>
        <w:autoSpaceDE w:val="0"/>
        <w:autoSpaceDN w:val="0"/>
        <w:spacing w:before="31" w:line="360" w:lineRule="auto"/>
        <w:rPr>
          <w:rFonts w:hint="default" w:ascii="Times New Roman" w:hAnsi="Times New Roman" w:eastAsia="DejaVu Sans" w:cs="Times New Roman"/>
          <w:color w:val="FF0000"/>
          <w:sz w:val="24"/>
          <w:szCs w:val="24"/>
          <w:lang w:eastAsia="en-US"/>
        </w:rPr>
      </w:pPr>
      <w:r>
        <w:rPr>
          <w:rFonts w:hint="default" w:ascii="Times New Roman" w:hAnsi="Times New Roman" w:eastAsia="DejaVu Sans" w:cs="Times New Roman"/>
          <w:b/>
          <w:i/>
          <w:color w:val="231F20"/>
          <w:sz w:val="24"/>
          <w:szCs w:val="24"/>
          <w:lang w:eastAsia="en-US"/>
        </w:rPr>
        <w:t>Durata lecției</w:t>
      </w:r>
      <w:r>
        <w:rPr>
          <w:rFonts w:hint="default" w:ascii="Times New Roman" w:hAnsi="Times New Roman" w:eastAsia="DejaVu Sans" w:cs="Times New Roman"/>
          <w:i/>
          <w:color w:val="FF0000"/>
          <w:sz w:val="24"/>
          <w:szCs w:val="24"/>
          <w:lang w:eastAsia="en-US"/>
        </w:rPr>
        <w:t xml:space="preserve">: </w:t>
      </w:r>
      <w:r>
        <w:rPr>
          <w:rFonts w:hint="default" w:ascii="Times New Roman" w:hAnsi="Times New Roman" w:eastAsia="DejaVu Sans" w:cs="Times New Roman"/>
          <w:b/>
          <w:bCs/>
          <w:i/>
          <w:iCs/>
          <w:sz w:val="24"/>
          <w:szCs w:val="24"/>
          <w:lang w:eastAsia="en-US"/>
        </w:rPr>
        <w:t>45</w:t>
      </w:r>
      <w:r>
        <w:rPr>
          <w:rFonts w:hint="default" w:eastAsia="DejaVu Sans" w:cs="Times New Roman"/>
          <w:b/>
          <w:bCs/>
          <w:i/>
          <w:iCs/>
          <w:sz w:val="24"/>
          <w:szCs w:val="24"/>
          <w:lang w:eastAsia="en-US"/>
        </w:rPr>
        <w:t xml:space="preserve"> de </w:t>
      </w:r>
      <w:r>
        <w:rPr>
          <w:rFonts w:hint="default" w:ascii="Times New Roman" w:hAnsi="Times New Roman" w:eastAsia="DejaVu Sans" w:cs="Times New Roman"/>
          <w:b/>
          <w:bCs/>
          <w:i/>
          <w:iCs/>
          <w:sz w:val="24"/>
          <w:szCs w:val="24"/>
          <w:lang w:eastAsia="en-US"/>
        </w:rPr>
        <w:t xml:space="preserve"> min</w:t>
      </w:r>
      <w:r>
        <w:rPr>
          <w:rFonts w:hint="default" w:eastAsia="DejaVu Sans" w:cs="Times New Roman"/>
          <w:b/>
          <w:bCs/>
          <w:i/>
          <w:iCs/>
          <w:sz w:val="24"/>
          <w:szCs w:val="24"/>
          <w:lang w:eastAsia="en-US"/>
        </w:rPr>
        <w:t>ute</w:t>
      </w:r>
      <w:r>
        <w:rPr>
          <w:rFonts w:hint="default" w:ascii="Times New Roman" w:hAnsi="Times New Roman" w:eastAsia="DejaVu Sans" w:cs="Times New Roman"/>
          <w:b/>
          <w:bCs/>
          <w:i/>
          <w:iCs/>
          <w:sz w:val="24"/>
          <w:szCs w:val="24"/>
          <w:lang w:eastAsia="en-US"/>
        </w:rPr>
        <w:t>.</w:t>
      </w:r>
    </w:p>
    <w:p w14:paraId="62B130FE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Subiectul lecției: Oră de sinteză integrativă.</w:t>
      </w:r>
    </w:p>
    <w:p w14:paraId="0C700D50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14:paraId="0BA8BA6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3.1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și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clasificarea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evenimentelor după diverse criterii.</w:t>
      </w:r>
    </w:p>
    <w:p w14:paraId="11774A5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3.2.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Identificarea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și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terminologiei și notațiilor aferente elementelor de teoria probabilităților în diverse contexte.</w:t>
      </w:r>
    </w:p>
    <w:p w14:paraId="336A2E6B">
      <w:pPr>
        <w:spacing w:line="36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3.3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o-RO" w:eastAsia="ja-JP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Calcularea 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>probabilității producerii unui eveniment în situații reale și/sau modelate.</w:t>
      </w:r>
    </w:p>
    <w:p w14:paraId="0B839FC2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3.4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o-RO" w:eastAsia="ja-JP"/>
        </w:rPr>
        <w:t>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 Aplicarea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 xml:space="preserve">  elementelor studiate de  teorie a probabilităților, pentru a identifica și a explica procese, fenomene din diverse domenii.</w:t>
      </w:r>
    </w:p>
    <w:p w14:paraId="539483A2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3.5.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Interpretarea 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>și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 transpunerea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 xml:space="preserve"> în limbaj matematic a unor situații practice cu ajutorul conceptelor probabilistice.</w:t>
      </w:r>
    </w:p>
    <w:p w14:paraId="35CE85F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3.6. Elaborarea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 planului de idei privind rezolvarea problemei și 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rezolvarea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>problemei conform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planului elaborat. </w:t>
      </w:r>
    </w:p>
    <w:p w14:paraId="466B431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3.7. Justificarea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 unui demers/ rezultat referitor la elementele de probabilități, recurgând la argumentări.</w:t>
      </w:r>
    </w:p>
    <w:p w14:paraId="5CD81C32">
      <w:pPr>
        <w:pStyle w:val="12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>
        <w:rPr>
          <w:rFonts w:hint="default" w:ascii="Times New Roman" w:hAnsi="Times New Roman" w:cs="Times New Roman"/>
          <w:sz w:val="24"/>
          <w:szCs w:val="24"/>
        </w:rPr>
        <w:t>La finele lecției, elevii vor fi capabili:</w:t>
      </w:r>
    </w:p>
    <w:p w14:paraId="5ABB2366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O.1. – Să definească noțiunea de eveniment.</w:t>
      </w:r>
    </w:p>
    <w:p w14:paraId="3428FA23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O.2. – Să clasifice evenimentele după diverse criterii.</w:t>
      </w:r>
    </w:p>
    <w:p w14:paraId="63A1CFB9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O.3. – Să aplice terminologia și notațiile aferente elementelor de teoria probabilităților în diverse contexte.</w:t>
      </w:r>
    </w:p>
    <w:p w14:paraId="17E7F399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O.4. – Să interpreteze elementele studiate de teoria probabilităților în procese, fenomene din diverse domenii.</w:t>
      </w:r>
    </w:p>
    <w:p w14:paraId="74163F72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O.5. - Să rezolve probleme conform planului elaborat.</w:t>
      </w:r>
    </w:p>
    <w:p w14:paraId="72B7378B">
      <w:pPr>
        <w:pStyle w:val="12"/>
        <w:spacing w:line="360" w:lineRule="auto"/>
        <w:jc w:val="both"/>
        <w:rPr>
          <w:rFonts w:hint="default" w:ascii="Times New Roman" w:hAnsi="Times New Roman" w:eastAsia="Calibri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Tipul lecției: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lecție de formare a capacităților de analiză-sinteză a cunoștințelor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.</w:t>
      </w:r>
    </w:p>
    <w:p w14:paraId="38EFFA60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6C7EE3A0">
      <w:pPr>
        <w:pStyle w:val="12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Forme: </w:t>
      </w:r>
      <w:r>
        <w:rPr>
          <w:rFonts w:hint="default" w:ascii="Times New Roman" w:hAnsi="Times New Roman" w:cs="Times New Roman"/>
          <w:sz w:val="24"/>
          <w:szCs w:val="24"/>
        </w:rPr>
        <w:t>frontală, în perechi, individual.</w:t>
      </w:r>
    </w:p>
    <w:p w14:paraId="44A4D974">
      <w:pPr>
        <w:pStyle w:val="12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Metode: </w:t>
      </w:r>
      <w:r>
        <w:rPr>
          <w:rFonts w:hint="default" w:ascii="Times New Roman" w:hAnsi="Times New Roman" w:cs="Times New Roman"/>
          <w:sz w:val="24"/>
          <w:szCs w:val="24"/>
        </w:rPr>
        <w:t>metoda exercițiului, algoritmizarea, problematizarea, metoda lucrului cu manualul.</w:t>
      </w:r>
    </w:p>
    <w:p w14:paraId="3C852D2E">
      <w:pPr>
        <w:pStyle w:val="12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Mijloace de învățământ: -  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</w:t>
      </w:r>
      <w:r>
        <w:rPr>
          <w:rFonts w:hint="default" w:ascii="Times New Roman" w:hAnsi="Times New Roman" w:cs="Times New Roman"/>
          <w:sz w:val="24"/>
          <w:szCs w:val="24"/>
        </w:rPr>
        <w:t xml:space="preserve"> Editura Prut Internațional. Chișinău, 2023;</w:t>
      </w:r>
    </w:p>
    <w:p w14:paraId="4AAC3B85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Computerul, proiectorul sau tabla interactivă, fișa cu  sarcini, posterul cu sarcini, </w:t>
      </w:r>
    </w:p>
    <w:p w14:paraId="00788D64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Linkul 1 -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"https://educatieinteractiva.md/completeaza-tabel/11556"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/>
          <w:sz w:val="24"/>
          <w:szCs w:val="24"/>
        </w:rPr>
        <w:t>https://educatieinteractiva.md/completeaza-tabel/11556</w:t>
      </w:r>
      <w:r>
        <w:rPr>
          <w:rFonts w:hint="default" w:ascii="Times New Roman" w:hAnsi="Times New Roman"/>
          <w:sz w:val="24"/>
          <w:szCs w:val="24"/>
        </w:rPr>
        <w:fldChar w:fldCharType="end"/>
      </w:r>
      <w:r>
        <w:rPr>
          <w:rFonts w:hint="default" w:ascii="Times New Roman" w:hAnsi="Times New Roman"/>
          <w:sz w:val="24"/>
          <w:szCs w:val="24"/>
        </w:rPr>
        <w:t>.</w:t>
      </w:r>
    </w:p>
    <w:p w14:paraId="54852A32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Linkul 2-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"https://educatieinteractiva.md/potriveste-perechi/17495."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/>
          <w:sz w:val="24"/>
          <w:szCs w:val="24"/>
        </w:rPr>
        <w:t>https://educatieinteractiva.md/potriveste-perechi/17495.</w:t>
      </w:r>
      <w:r>
        <w:rPr>
          <w:rFonts w:hint="default" w:ascii="Times New Roman" w:hAnsi="Times New Roman"/>
          <w:sz w:val="24"/>
          <w:szCs w:val="24"/>
        </w:rPr>
        <w:fldChar w:fldCharType="end"/>
      </w:r>
    </w:p>
    <w:p w14:paraId="0AFE58D8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Linkul 3-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"https://educatieinteractiva.md/fisa-interactiva/8274."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/>
          <w:sz w:val="24"/>
          <w:szCs w:val="24"/>
        </w:rPr>
        <w:t>https://educatieinteractiva.md/fisa-interactiva/8274.</w:t>
      </w:r>
      <w:r>
        <w:rPr>
          <w:rFonts w:hint="default" w:ascii="Times New Roman" w:hAnsi="Times New Roman"/>
          <w:sz w:val="24"/>
          <w:szCs w:val="24"/>
        </w:rPr>
        <w:fldChar w:fldCharType="end"/>
      </w:r>
    </w:p>
    <w:p w14:paraId="6E535014">
      <w:pPr>
        <w:pStyle w:val="12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>
        <w:rPr>
          <w:rFonts w:hint="default" w:ascii="Times New Roman" w:hAnsi="Times New Roman" w:cs="Times New Roman"/>
          <w:sz w:val="24"/>
          <w:szCs w:val="24"/>
        </w:rPr>
        <w:t>formativă, evaluare orală și în scris, reciprocă;  produse: problemă rezolvată, răspuns oral, exercițiu rezolvat, poster completat; lucrare independentă cu apreciere cu note.</w:t>
      </w:r>
    </w:p>
    <w:p w14:paraId="209B278B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02053A47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78819843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sectPr>
          <w:pgSz w:w="12240" w:h="15840"/>
          <w:pgMar w:top="1440" w:right="1083" w:bottom="1440" w:left="1083" w:header="720" w:footer="720" w:gutter="0"/>
          <w:cols w:space="0" w:num="1"/>
          <w:rtlGutter w:val="0"/>
          <w:docGrid w:linePitch="360" w:charSpace="0"/>
        </w:sectPr>
      </w:pPr>
    </w:p>
    <w:p w14:paraId="481F9155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Scenariul lecției</w:t>
      </w:r>
    </w:p>
    <w:tbl>
      <w:tblPr>
        <w:tblStyle w:val="11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4"/>
        <w:gridCol w:w="7893"/>
        <w:gridCol w:w="990"/>
        <w:gridCol w:w="1912"/>
      </w:tblGrid>
      <w:tr w14:paraId="64D2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80E6B8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376EB1C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7D72A41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2028172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320E2C9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-89" w:right="-104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(Metodă/Formă de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14:paraId="4DE2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11D467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5AA429C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1.</w:t>
            </w:r>
          </w:p>
          <w:p w14:paraId="2B2F744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3" w:type="dxa"/>
          </w:tcPr>
          <w:p w14:paraId="726BD480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  <w:t xml:space="preserve"> Momentul organizatoric.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Verificarea temei pentru acasă. </w:t>
            </w:r>
          </w:p>
          <w:p w14:paraId="323339E2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/>
                <w:iCs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„Înţelepciunea nu joacă jocuri de noroc, ea însăşi e o norocoasă...” de Corneliu Vornicu.</w:t>
            </w:r>
          </w:p>
          <w:p w14:paraId="268ADD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76" w:lineRule="auto"/>
              <w:ind w:left="120" w:hanging="120" w:hangingChars="50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Completează tabelul ca în I coloană să ai întrebarea, iar în coloana a II-a răs-punsul corect.</w:t>
            </w:r>
          </w:p>
        </w:tc>
        <w:tc>
          <w:tcPr>
            <w:tcW w:w="990" w:type="dxa"/>
          </w:tcPr>
          <w:p w14:paraId="76E8B2B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14:paraId="033C0EE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Activitate frontală.</w:t>
            </w:r>
          </w:p>
          <w:p w14:paraId="46E0B6A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1C39C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Accesați linkul 1</w:t>
            </w:r>
          </w:p>
        </w:tc>
      </w:tr>
      <w:tr w14:paraId="0AB0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323097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84" w:type="dxa"/>
          </w:tcPr>
          <w:p w14:paraId="1E39E31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FD04E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  <w:p w14:paraId="7B9238CF">
            <w:pPr>
              <w:pStyle w:val="1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0D3D10">
            <w:pPr>
              <w:pStyle w:val="1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BA96F9">
            <w:pPr>
              <w:pStyle w:val="1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10C88E">
            <w:pPr>
              <w:pStyle w:val="1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ACA221">
            <w:pPr>
              <w:pStyle w:val="1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912CFD">
            <w:pPr>
              <w:pStyle w:val="1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1BB0954">
            <w:pPr>
              <w:pStyle w:val="1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447B7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5.</w:t>
            </w:r>
          </w:p>
          <w:p w14:paraId="6D4BB09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A348B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E7914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AF006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353E2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B0A40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CF490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1A005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250C4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CCCDE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2.</w:t>
            </w:r>
          </w:p>
          <w:p w14:paraId="613B978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CF668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AC0D1E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8F1B2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AE916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05DC028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3" w:type="dxa"/>
          </w:tcPr>
          <w:p w14:paraId="0D2AE1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76" w:lineRule="auto"/>
              <w:ind w:left="0" w:firstLine="0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Definiție:  Câteva evenimente aleatoare se numesc incompatibile dacă oricare dintre ele nu se pot produce simultan la efectuarea aceluiaşi experiment. În caz contrar, evenimentele se numesc compatibile.</w:t>
            </w:r>
          </w:p>
          <w:p w14:paraId="722E8B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76" w:lineRule="auto"/>
              <w:ind w:left="0" w:firstLine="0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Rezolvați jocul interactiv - Potrivește întrebarea cu rezolvarea corectă.</w:t>
            </w:r>
          </w:p>
          <w:p w14:paraId="30A523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76" w:lineRule="auto"/>
              <w:ind w:left="0" w:firstLine="0"/>
              <w:textAlignment w:val="auto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Dacă ai întâlnit greutăți vizionează videoclipul propus și revino la sarcini. Succes.</w:t>
            </w:r>
          </w:p>
          <w:p w14:paraId="60CB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eastAsia="zh-CN" w:bidi="ar"/>
              </w:rPr>
              <w:t>Rezolvați problemele:</w:t>
            </w:r>
          </w:p>
          <w:p w14:paraId="7E0B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Problema 1: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Cu cifrele 0, 1, 2, 3, 4, 5, 6, 7, 8, 9 se formează aleator un cod de 3 cifre care nu se repetă. Determinați probabilitatea că codul conține cifrele 0 și 1.</w:t>
            </w:r>
          </w:p>
          <w:p w14:paraId="53BB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Problema 2: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Pentru participare la un sondaj, dintr-o clasă de 25 de elevi, se iau la întâmplare 2 elevi. Probabilitatea că la sondaj vor participa două fete este egală cu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val="en-US" w:bidi="ar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11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val="en-US" w:bidi="ar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50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val="en-US" w:bidi="ar"/>
                    </w:rPr>
                  </m:ctrlPr>
                </m:den>
              </m:f>
            </m:oMath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 Determinați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numărul de fete din clasă.</w:t>
            </w:r>
          </w:p>
          <w:p w14:paraId="57A0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 xml:space="preserve">Problema 3: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Cinci fete au decis să dăruiască de 1 Martie mărțișori celor 5 colegi ai lor. Fiecare dintre ele dăruiește un mărțișor unui coleg luat la întâmplare. Determinați probabilitatea că fiecare coleg va primi mărțișor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553A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Problema 4: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În sesiunea de iarnă sunt planificate două examene, care pot fi organizate în două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moduri: cu prezență fizică în sală sau în format online. Probabilitatea că primul examen va fi organizat cu prezență fizică în sală este egală cu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val="en-US" w:bidi="ar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val="en-US" w:bidi="ar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5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val="en-US" w:bidi="ar"/>
                    </w:rPr>
                  </m:ctrlPr>
                </m:den>
              </m:f>
            </m:oMath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, iar probabilitatea că al doilea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examen va fi organizat cu prezență fizică în sală este egală cu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val="en-US" w:bidi="ar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val="en-US" w:bidi="ar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val="en-US" w:bidi="ar"/>
                    </w:rPr>
                  </m:ctrlPr>
                </m:den>
              </m:f>
            </m:oMath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 Determinați probabilitatea că cel puțin un examen va fi organizat cu prezență fizică în sală.</w:t>
            </w:r>
          </w:p>
          <w:p w14:paraId="372D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Problema 5: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La o parcare auto sunt 12 locuri de parcare așezate într-un rând. 8 automobile sunt parcate la întâmplare. Să se afle probabilitatea că locurile rămase libere se for afla alături.</w:t>
            </w:r>
          </w:p>
          <w:p w14:paraId="467D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1D7627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Temă pentru acasă: De repetat capitolul . (Elemente de teoria probabilității), pag. 92. De rezolvat problemele: </w:t>
            </w:r>
          </w:p>
          <w:p w14:paraId="5897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Problema 1: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Testul pentru un examen la matematică conține trei itemi de 5 puncte și trei itemi de 8 puncte. Ion a obținut punctaj maximal la trei itemi, iar la alții trei itemi nu a obținut niciun punct. Examenul este promovat dacă punctajul acumulat este mai mare sau egal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decât 20. Determinați probabilitatea că Ion a promovat examenul.</w:t>
            </w:r>
          </w:p>
          <w:p w14:paraId="7C8E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Problema 2:</w:t>
            </w: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Într-o clasă cu 22 de elevi sunt două fete gemene. Clasa se împarte în mod aleator în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două subgrupuri cu același număr de elevi. Determinați probabilitatea că gemenele vor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nimeri în aceeași subgrupă.</w:t>
            </w:r>
          </w:p>
          <w:p w14:paraId="2C6E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0" w:type="dxa"/>
          </w:tcPr>
          <w:p w14:paraId="1432F2F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A0312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EDB81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60B325C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54E6E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A1B8B4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EB6DD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959749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4CB5F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  <w:p w14:paraId="202822F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937FC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557BB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89EF5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8E9EA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09BD5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8F787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297B4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CF59BA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FD5D9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FC7C67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A7E06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88616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28461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0E6AD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F4554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B5071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DA418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39FD0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5F239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732D7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5DE56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E0FB31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66A77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14:paraId="541A136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8C62A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8CDB2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68630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Accesați linkul 2</w:t>
            </w:r>
          </w:p>
          <w:p w14:paraId="6BFB92F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Accesați linkul 3</w:t>
            </w:r>
          </w:p>
          <w:p w14:paraId="2A6394D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9B455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89CA4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la tablă</w:t>
            </w:r>
          </w:p>
          <w:p w14:paraId="1BEFBA3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1486C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5594D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Algoritmizarea</w:t>
            </w:r>
          </w:p>
          <w:p w14:paraId="55D1540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89041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03F2B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02C22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independent</w:t>
            </w:r>
          </w:p>
          <w:p w14:paraId="5748F55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339FE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9AC55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679FC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1388B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EEE42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14524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30DA3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40100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1EE88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C2FE0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FE0D5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83125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38914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8E0AB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893F3B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9B6DF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Explicația</w:t>
            </w:r>
          </w:p>
          <w:p w14:paraId="01BB54C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4AF8B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pgSz w:w="15840" w:h="12240" w:orient="landscape"/>
      <w:pgMar w:top="1083" w:right="1440" w:bottom="1083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3C7CD"/>
    <w:multiLevelType w:val="singleLevel"/>
    <w:tmpl w:val="85C3C7CD"/>
    <w:lvl w:ilvl="0" w:tentative="0">
      <w:start w:val="15"/>
      <w:numFmt w:val="upperLetter"/>
      <w:suff w:val="space"/>
      <w:lvlText w:val="%1."/>
      <w:lvlJc w:val="left"/>
    </w:lvl>
  </w:abstractNum>
  <w:abstractNum w:abstractNumId="1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B286C"/>
    <w:multiLevelType w:val="singleLevel"/>
    <w:tmpl w:val="784B286C"/>
    <w:lvl w:ilvl="0" w:tentative="0">
      <w:start w:val="15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D24E9"/>
    <w:rsid w:val="000F0CB0"/>
    <w:rsid w:val="000F4BA8"/>
    <w:rsid w:val="001D1046"/>
    <w:rsid w:val="00247B4E"/>
    <w:rsid w:val="002E294A"/>
    <w:rsid w:val="00432D74"/>
    <w:rsid w:val="00591E7F"/>
    <w:rsid w:val="005D77D9"/>
    <w:rsid w:val="005F2201"/>
    <w:rsid w:val="00674707"/>
    <w:rsid w:val="006A472C"/>
    <w:rsid w:val="00767ECB"/>
    <w:rsid w:val="007C0230"/>
    <w:rsid w:val="008D3CFB"/>
    <w:rsid w:val="008D677A"/>
    <w:rsid w:val="009733BB"/>
    <w:rsid w:val="009A0EAE"/>
    <w:rsid w:val="00A82E9A"/>
    <w:rsid w:val="00B141CD"/>
    <w:rsid w:val="00B177E6"/>
    <w:rsid w:val="00B87DF2"/>
    <w:rsid w:val="00C50D31"/>
    <w:rsid w:val="00CA4CB4"/>
    <w:rsid w:val="00D55189"/>
    <w:rsid w:val="00E11C18"/>
    <w:rsid w:val="00E20F5B"/>
    <w:rsid w:val="00F13782"/>
    <w:rsid w:val="00F3109D"/>
    <w:rsid w:val="00FA6FF5"/>
    <w:rsid w:val="00FC0834"/>
    <w:rsid w:val="00FF677C"/>
    <w:rsid w:val="0B9D41ED"/>
    <w:rsid w:val="0EB8540A"/>
    <w:rsid w:val="14AB55E0"/>
    <w:rsid w:val="275830B7"/>
    <w:rsid w:val="3C293438"/>
    <w:rsid w:val="3F0C3253"/>
    <w:rsid w:val="45BF4493"/>
    <w:rsid w:val="55DD3ED6"/>
    <w:rsid w:val="57E512A0"/>
    <w:rsid w:val="595079B6"/>
    <w:rsid w:val="66583E6D"/>
    <w:rsid w:val="6D77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6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5"/>
    <w:qFormat/>
    <w:uiPriority w:val="22"/>
    <w:rPr>
      <w:b/>
      <w:bCs/>
    </w:rPr>
  </w:style>
  <w:style w:type="table" w:styleId="11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14">
    <w:name w:val="No Spacing1"/>
    <w:basedOn w:val="1"/>
    <w:qFormat/>
    <w:uiPriority w:val="0"/>
    <w:pPr>
      <w:spacing w:before="100" w:beforeAutospacing="1" w:after="100" w:afterAutospacing="1"/>
    </w:pPr>
    <w:rPr>
      <w:rFonts w:ascii="Calibri" w:hAnsi="Calibri"/>
      <w:lang w:val="zh-CN" w:eastAsia="zh-CN"/>
    </w:rPr>
  </w:style>
  <w:style w:type="paragraph" w:customStyle="1" w:styleId="15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942</Words>
  <Characters>5375</Characters>
  <Lines>44</Lines>
  <Paragraphs>12</Paragraphs>
  <TotalTime>4</TotalTime>
  <ScaleCrop>false</ScaleCrop>
  <LinksUpToDate>false</LinksUpToDate>
  <CharactersWithSpaces>6305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Valentina Ceapa</dc:creator>
  <cp:lastModifiedBy>Liliana Gojan</cp:lastModifiedBy>
  <cp:lastPrinted>2024-04-30T09:35:00Z</cp:lastPrinted>
  <dcterms:modified xsi:type="dcterms:W3CDTF">2024-10-25T08:26:22Z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911FD475380248FEBE3D6DAB344CFB67_12</vt:lpwstr>
  </property>
</Properties>
</file>