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VIII-a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Patrulatere. Poligoane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1/13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Noțiunea de poligon. Poligoane convexe. Elemente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9.1. </w:t>
      </w:r>
      <w:r w:rsidDel="00000000" w:rsidR="00000000" w:rsidRPr="00000000">
        <w:rPr>
          <w:b w:val="1"/>
          <w:rtl w:val="0"/>
        </w:rPr>
        <w:t xml:space="preserve">Identificarea, clasificarea</w:t>
      </w:r>
      <w:r w:rsidDel="00000000" w:rsidR="00000000" w:rsidRPr="00000000">
        <w:rPr>
          <w:rtl w:val="0"/>
        </w:rPr>
        <w:t xml:space="preserve"> după diverse criterii și </w:t>
      </w:r>
      <w:r w:rsidDel="00000000" w:rsidR="00000000" w:rsidRPr="00000000">
        <w:rPr>
          <w:b w:val="1"/>
          <w:rtl w:val="0"/>
        </w:rPr>
        <w:t xml:space="preserve">reprezentarea</w:t>
      </w:r>
      <w:r w:rsidDel="00000000" w:rsidR="00000000" w:rsidRPr="00000000">
        <w:rPr>
          <w:rtl w:val="0"/>
        </w:rPr>
        <w:t xml:space="preserve"> în plan  a patrulaterelor, poligoanelor.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9.2.</w:t>
      </w:r>
      <w:r w:rsidDel="00000000" w:rsidR="00000000" w:rsidRPr="00000000">
        <w:rPr>
          <w:b w:val="1"/>
          <w:rtl w:val="0"/>
        </w:rPr>
        <w:t xml:space="preserve"> Identificarea</w:t>
      </w:r>
      <w:r w:rsidDel="00000000" w:rsidR="00000000" w:rsidRPr="00000000">
        <w:rPr>
          <w:rtl w:val="0"/>
        </w:rPr>
        <w:t xml:space="preserve"> și </w:t>
      </w:r>
      <w:r w:rsidDel="00000000" w:rsidR="00000000" w:rsidRPr="00000000">
        <w:rPr>
          <w:b w:val="1"/>
          <w:rtl w:val="0"/>
        </w:rPr>
        <w:t xml:space="preserve">aplicarea </w:t>
      </w:r>
      <w:r w:rsidDel="00000000" w:rsidR="00000000" w:rsidRPr="00000000">
        <w:rPr>
          <w:rtl w:val="0"/>
        </w:rPr>
        <w:t xml:space="preserve">terminologiei, a notațiilor aferente noțiunilor de poligon patrulater în diverse contexte.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9.3.</w:t>
      </w:r>
      <w:r w:rsidDel="00000000" w:rsidR="00000000" w:rsidRPr="00000000">
        <w:rPr>
          <w:b w:val="1"/>
          <w:rtl w:val="0"/>
        </w:rPr>
        <w:t xml:space="preserve"> Aplicarea</w:t>
      </w:r>
      <w:r w:rsidDel="00000000" w:rsidR="00000000" w:rsidRPr="00000000">
        <w:rPr>
          <w:rtl w:val="0"/>
        </w:rPr>
        <w:t xml:space="preserve"> proprietăților triunghiurilor și patrulaterelor în rezolvări de probleme, situații-problemă din diverse domenii.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O1 să identifice și să aplice în diferite contexte notațiile aferente noțiunilor: poligon, poligon convex, poligon concav, elementele unui poligon;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O2 să clasifice în funcție de diferite criterii poligoanele;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O3 să reprezinte în plan diferite tipuri de poligoane convexe;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O4 să manifeste independență în gândire și acțiune privind aplicarea în rezolvări de probleme a elementelor poligonului.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dobândire a cunoștințelor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micro-grup.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Problematizarea, Explicația, Interogarea multiprocesuală, Jocul didactic.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imagini, fișe distributive, crossword, laptop, proiector.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 </w:t>
      </w:r>
      <w:r w:rsidDel="00000000" w:rsidR="00000000" w:rsidRPr="00000000">
        <w:rPr>
          <w:rtl w:val="0"/>
        </w:rPr>
        <w:t xml:space="preserve">Manual pentru clasa a VIII-a, ediția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www.educatieinteractiva.md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</w:t>
      </w:r>
      <w:r w:rsidDel="00000000" w:rsidR="00000000" w:rsidRPr="00000000">
        <w:rPr>
          <w:rtl w:val="0"/>
        </w:rPr>
        <w:t xml:space="preserve">: formativă, investigație, observare sistematică, produse: problemă rezolvată, răspuns oral, exercițiu rezolvat.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DESFĂȘURAREA  ACTIVITĂȚII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1"/>
        <w:gridCol w:w="1149"/>
        <w:gridCol w:w="5830"/>
        <w:gridCol w:w="975"/>
        <w:gridCol w:w="5085"/>
        <w:tblGridChange w:id="0">
          <w:tblGrid>
            <w:gridCol w:w="1521"/>
            <w:gridCol w:w="1149"/>
            <w:gridCol w:w="5830"/>
            <w:gridCol w:w="975"/>
            <w:gridCol w:w="5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O1-O3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Se analizează rezultatele obținute la proba de evaluare sumativă la modulul ”Calculul algebric”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Profesorul popune elevilor să-și amintească noțiunile: linie curbă, linie frântă, poligon, patrulater, diagonala unui patrulater. 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 anunță subiectul. Se discută obiectivele lecției.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https://educatieinteractiva.md/potrivire-text-imagine/12872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Revizuirea termenilor-cheie/Activitate frontală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Manual, pag. 120-121</w:t>
            </w:r>
          </w:p>
        </w:tc>
      </w:tr>
      <w:tr>
        <w:trPr>
          <w:cantSplit w:val="0"/>
          <w:trHeight w:val="598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Se introduce noțiunea de poligon, se prezintă elevilor diferite forme poligonale, se găsesc și se numesc elementele poligonului: laturile, vârfurile. Se desenează o linie poligonală, se notează și se numesc elementele ei.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Se explică noțiunile de poligon convex și poligon concav.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Se analizează formele poligonale și se numește tipul lor.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Se amintesc denumirile poligoanelor cu: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3 laturi: triunghi;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4 laturi: patrulater (tetragon)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5 laturi: pentagon;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6 laturi: hexagon;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7 laturi: septagon; ș.a.m.d.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Se determină pentru un anumit poligon: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Numărul de diagonale care pot fi duse dintr-un vârf, în baza formulei: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n-3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Numărul total de diagonale, în baza formulei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n(n-3)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Suma măsurilor unghiurilor, în baza formulei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180°(n-2)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Poligoane. Elemente. Patrulatere. Elemente. Patrulatere convexe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Activitate frontală, explicație, observare sistematică</w:t>
            </w:r>
          </w:p>
          <w:p w:rsidR="00000000" w:rsidDel="00000000" w:rsidP="00000000" w:rsidRDefault="00000000" w:rsidRPr="00000000" w14:paraId="00000068">
            <w:pPr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https://educatieinteractiva.md/potrivire-text-imagine/12917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manualul, pag.122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Lucru în perechi: ex.3, pag.122, exersare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Completarea tabelului;</w:t>
            </w:r>
          </w:p>
          <w:p w:rsidR="00000000" w:rsidDel="00000000" w:rsidP="00000000" w:rsidRDefault="00000000" w:rsidRPr="00000000" w14:paraId="00000070">
            <w:pPr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https://educatieinteractiva.md/manual-digital/14866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Ex. 1-4, pag.122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Ex. 10-12, pag.122-123</w:t>
            </w:r>
          </w:p>
        </w:tc>
      </w:tr>
      <w:tr>
        <w:trPr>
          <w:cantSplit w:val="0"/>
          <w:trHeight w:val="6584.414062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Reflecție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7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cantitativ: 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 Unde în viață aplicăm cele studiate?</w:t>
            </w:r>
          </w:p>
          <w:p w:rsidR="00000000" w:rsidDel="00000000" w:rsidP="00000000" w:rsidRDefault="00000000" w:rsidRPr="00000000" w14:paraId="0000007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Ce numim poligon? Ce numim poligon convex? Dar concav? Care sunt elementele unui poligon? Cum se numește poligonul cu trei laturi? Cu patru? Cu cinci? Cu șase? Ce formule aplicăm pentru a determina numărul de diagonale ce pot fi duse dintr-un vârf al poligonului? Numărul total de diagonale? Suma unghiurilor unui poligon?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Care dintre obiectivele propuse au fost realizate astăzi la lecție?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§1 Poligoane convexe, pag.122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Ex.5, 6,7, pag. 122 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Interogare multiprocesuală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Exerciții suplimentare: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Sursa: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www.magicschool.ai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Completați spațiile libere cu noțiunile .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Un poligon cu trei laturi se numește </w:t>
      </w:r>
      <w:r w:rsidDel="00000000" w:rsidR="00000000" w:rsidRPr="00000000">
        <w:rPr>
          <w:b w:val="1"/>
          <w:i w:val="1"/>
          <w:rtl w:val="0"/>
        </w:rPr>
        <w:t xml:space="preserve">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Colțurile unde se întâlnesc laturile unui poligon sunt cunoscute ca </w:t>
      </w:r>
      <w:r w:rsidDel="00000000" w:rsidR="00000000" w:rsidRPr="00000000">
        <w:rPr>
          <w:b w:val="1"/>
          <w:i w:val="1"/>
          <w:rtl w:val="0"/>
        </w:rPr>
        <w:t xml:space="preserve">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Un </w:t>
      </w:r>
      <w:r w:rsidDel="00000000" w:rsidR="00000000" w:rsidRPr="00000000">
        <w:rPr>
          <w:b w:val="1"/>
          <w:i w:val="1"/>
          <w:rtl w:val="0"/>
        </w:rPr>
        <w:t xml:space="preserve">__</w:t>
      </w:r>
      <w:r w:rsidDel="00000000" w:rsidR="00000000" w:rsidRPr="00000000">
        <w:rPr>
          <w:rtl w:val="0"/>
        </w:rPr>
        <w:t xml:space="preserve"> este un poligon cu șase laturi.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Poligoanele sunt forme bidimensionale cu laturi </w:t>
      </w:r>
      <w:r w:rsidDel="00000000" w:rsidR="00000000" w:rsidRPr="00000000">
        <w:rPr>
          <w:b w:val="1"/>
          <w:i w:val="1"/>
          <w:rtl w:val="0"/>
        </w:rPr>
        <w:t xml:space="preserve">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2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Un poligon cu patru laturi este cunoscut ca </w:t>
      </w:r>
      <w:r w:rsidDel="00000000" w:rsidR="00000000" w:rsidRPr="00000000">
        <w:rPr>
          <w:b w:val="1"/>
          <w:i w:val="1"/>
          <w:rtl w:val="0"/>
        </w:rPr>
        <w:t xml:space="preserve">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Bancă de cuvinte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vârfuri, hexagon, triunghi, patrulater, muchii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Întrebări cu Alegere Multiplă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Alegeți răspunsul corect dintre opțiunile pentru fiecare întrebare.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 se numește un poligon cu cinci laturi? </w:t>
        <w:br w:type="textWrapping"/>
        <w:t xml:space="preserve">a) Triunghi </w:t>
        <w:br w:type="textWrapping"/>
        <w:t xml:space="preserve">b) Patrulater </w:t>
        <w:br w:type="textWrapping"/>
        <w:t xml:space="preserve">c) Pentagon </w:t>
        <w:br w:type="textWrapping"/>
        <w:t xml:space="preserve">d) Hexagon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 dintre următoarele NU este un poligon? </w:t>
        <w:br w:type="textWrapping"/>
        <w:t xml:space="preserve">a) Cerc </w:t>
        <w:br w:type="textWrapping"/>
        <w:t xml:space="preserve">b) Triunghi </w:t>
        <w:br w:type="textWrapping"/>
        <w:t xml:space="preserve">c) Hexagon </w:t>
        <w:br w:type="textWrapping"/>
        <w:t xml:space="preserve">d) Pătrat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Câte vârfuri are un patrulater? </w:t>
        <w:br w:type="textWrapping"/>
        <w:t xml:space="preserve">a) 2 </w:t>
        <w:br w:type="textWrapping"/>
        <w:t xml:space="preserve">b) 3 </w:t>
        <w:br w:type="textWrapping"/>
        <w:t xml:space="preserve">c) 4 </w:t>
        <w:br w:type="textWrapping"/>
        <w:t xml:space="preserve">d) 5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Dacă un poligon este regulat, înseamnă: </w:t>
        <w:br w:type="textWrapping"/>
        <w:t xml:space="preserve">a) Toate laturile și unghiurile sunt diferite </w:t>
        <w:br w:type="textWrapping"/>
        <w:t xml:space="preserve">b) Are laturi curbate </w:t>
        <w:br w:type="textWrapping"/>
        <w:t xml:space="preserve">c) Toate laturile și unghiurile sunt egale </w:t>
        <w:br w:type="textWrapping"/>
        <w:t xml:space="preserve">d) Nu are vârfuri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 dintre următoarele poligoane are cele mai multe laturi? </w:t>
        <w:br w:type="textWrapping"/>
        <w:t xml:space="preserve">a) Triunghi </w:t>
        <w:br w:type="textWrapping"/>
        <w:t xml:space="preserve">b) Patrulater </w:t>
        <w:br w:type="textWrapping"/>
        <w:t xml:space="preserve">c) Hexagon </w:t>
        <w:br w:type="textWrapping"/>
        <w:t xml:space="preserve">d) Pentagon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Întrebări Deschise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Răspundeți la următoarele întrebări în propoziții complete: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 puteți determina numărul de laturi ale unui poligon dacă știți doar numărul de vârfuri?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Oferiți un exemplu de obiect din viața reală care are forma unui poligon. Explicați ce tip de poligon este și de ce.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709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C43548"/>
    <w:pPr>
      <w:ind w:left="720"/>
      <w:contextualSpacing w:val="1"/>
    </w:pPr>
  </w:style>
  <w:style w:type="paragraph" w:styleId="a8">
    <w:name w:val="Normal (Web)"/>
    <w:basedOn w:val="a"/>
    <w:uiPriority w:val="99"/>
    <w:unhideWhenUsed w:val="1"/>
    <w:rsid w:val="00D5144F"/>
    <w:pPr>
      <w:spacing w:after="100" w:afterAutospacing="1" w:before="100" w:beforeAutospacing="1"/>
    </w:pPr>
  </w:style>
  <w:style w:type="character" w:styleId="a9">
    <w:name w:val="Strong"/>
    <w:basedOn w:val="a0"/>
    <w:uiPriority w:val="22"/>
    <w:qFormat w:val="1"/>
    <w:rsid w:val="00D5144F"/>
    <w:rPr>
      <w:b w:val="1"/>
      <w:bCs w:val="1"/>
    </w:rPr>
  </w:style>
  <w:style w:type="character" w:styleId="aa">
    <w:name w:val="Emphasis"/>
    <w:basedOn w:val="a0"/>
    <w:uiPriority w:val="20"/>
    <w:qFormat w:val="1"/>
    <w:rsid w:val="00D5144F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ducatieinteractiva.md/potrivire-text-imagine/12917" TargetMode="External"/><Relationship Id="rId10" Type="http://schemas.openxmlformats.org/officeDocument/2006/relationships/hyperlink" Target="https://www.youtube.com/watch?v=QpdcTu_Suhc" TargetMode="External"/><Relationship Id="rId13" Type="http://schemas.openxmlformats.org/officeDocument/2006/relationships/hyperlink" Target="http://www.magicschool.ai" TargetMode="External"/><Relationship Id="rId12" Type="http://schemas.openxmlformats.org/officeDocument/2006/relationships/hyperlink" Target="https://educatieinteractiva.md/manual-digital/1486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ire-text-imagine/1287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hyperlink" Target="http://www.educatieinteractiva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2T0YSpSEeN65Ze2BAOvKbONN2g==">CgMxLjAyCGguZ2pkZ3hzMgloLjMwajB6bGw4AHIhMS13MkpXT0h2d2NiYmVHUTRESkxodXRyZFdVUTdERGpE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