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XII-a, profil umanist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conținut: </w:t>
      </w:r>
      <w:r w:rsidDel="00000000" w:rsidR="00000000" w:rsidRPr="00000000">
        <w:rPr>
          <w:i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21</w:t>
      </w:r>
    </w:p>
    <w:p w:rsidR="00000000" w:rsidDel="00000000" w:rsidP="00000000" w:rsidRDefault="00000000" w:rsidRPr="00000000" w14:paraId="00000006">
      <w:pPr>
        <w:widowControl w:val="0"/>
        <w:spacing w:before="31" w:line="360" w:lineRule="auto"/>
        <w:rPr>
          <w:i w:val="1"/>
          <w:color w:val="ff0000"/>
        </w:rPr>
      </w:pPr>
      <w:r w:rsidDel="00000000" w:rsidR="00000000" w:rsidRPr="00000000">
        <w:rPr>
          <w:b w:val="1"/>
          <w:i w:val="1"/>
          <w:color w:val="231f20"/>
          <w:rtl w:val="0"/>
        </w:rPr>
        <w:t xml:space="preserve">Durata lecției</w:t>
      </w:r>
      <w:r w:rsidDel="00000000" w:rsidR="00000000" w:rsidRPr="00000000">
        <w:rPr>
          <w:i w:val="1"/>
          <w:rtl w:val="0"/>
        </w:rPr>
        <w:t xml:space="preserve">: 45 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Arii ale suprafețelor cilindrului circular drept. Volumul cilindrului circular drept.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  <w:color w:val="231f20"/>
        </w:rPr>
      </w:pPr>
      <w:r w:rsidDel="00000000" w:rsidR="00000000" w:rsidRPr="00000000">
        <w:rPr>
          <w:i w:val="1"/>
          <w:color w:val="231f20"/>
          <w:rtl w:val="0"/>
        </w:rPr>
        <w:t xml:space="preserve">5.1. </w:t>
      </w:r>
      <w:r w:rsidDel="00000000" w:rsidR="00000000" w:rsidRPr="00000000">
        <w:rPr>
          <w:b w:val="1"/>
          <w:i w:val="1"/>
          <w:color w:val="231f20"/>
          <w:rtl w:val="0"/>
        </w:rPr>
        <w:t xml:space="preserve">Recunoașterea și clasificarea</w:t>
      </w:r>
      <w:r w:rsidDel="00000000" w:rsidR="00000000" w:rsidRPr="00000000">
        <w:rPr>
          <w:i w:val="1"/>
          <w:color w:val="231f20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  <w:color w:val="231f20"/>
        </w:rPr>
      </w:pPr>
      <w:r w:rsidDel="00000000" w:rsidR="00000000" w:rsidRPr="00000000">
        <w:rPr>
          <w:i w:val="1"/>
          <w:color w:val="231f20"/>
          <w:rtl w:val="0"/>
        </w:rPr>
        <w:t xml:space="preserve">5.2. </w:t>
      </w:r>
      <w:r w:rsidDel="00000000" w:rsidR="00000000" w:rsidRPr="00000000">
        <w:rPr>
          <w:b w:val="1"/>
          <w:i w:val="1"/>
          <w:color w:val="231f20"/>
          <w:rtl w:val="0"/>
        </w:rPr>
        <w:t xml:space="preserve">Identificarea și aplicarea</w:t>
      </w:r>
      <w:r w:rsidDel="00000000" w:rsidR="00000000" w:rsidRPr="00000000">
        <w:rPr>
          <w:i w:val="1"/>
          <w:color w:val="231f20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  <w:color w:val="231f20"/>
        </w:rPr>
      </w:pPr>
      <w:r w:rsidDel="00000000" w:rsidR="00000000" w:rsidRPr="00000000">
        <w:rPr>
          <w:i w:val="1"/>
          <w:color w:val="231f20"/>
          <w:rtl w:val="0"/>
        </w:rPr>
        <w:t xml:space="preserve">5.3. </w:t>
      </w:r>
      <w:r w:rsidDel="00000000" w:rsidR="00000000" w:rsidRPr="00000000">
        <w:rPr>
          <w:b w:val="1"/>
          <w:i w:val="1"/>
          <w:color w:val="231f20"/>
          <w:rtl w:val="0"/>
        </w:rPr>
        <w:t xml:space="preserve">Utilizarea</w:t>
      </w:r>
      <w:r w:rsidDel="00000000" w:rsidR="00000000" w:rsidRPr="00000000">
        <w:rPr>
          <w:i w:val="1"/>
          <w:color w:val="231f20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  <w:color w:val="231f20"/>
        </w:rPr>
      </w:pPr>
      <w:r w:rsidDel="00000000" w:rsidR="00000000" w:rsidRPr="00000000">
        <w:rPr>
          <w:i w:val="1"/>
          <w:color w:val="231f20"/>
          <w:rtl w:val="0"/>
        </w:rPr>
        <w:t xml:space="preserve">5.4. </w:t>
      </w:r>
      <w:r w:rsidDel="00000000" w:rsidR="00000000" w:rsidRPr="00000000">
        <w:rPr>
          <w:b w:val="1"/>
          <w:i w:val="1"/>
          <w:color w:val="231f20"/>
          <w:rtl w:val="0"/>
        </w:rPr>
        <w:t xml:space="preserve">Calcularea </w:t>
      </w:r>
      <w:r w:rsidDel="00000000" w:rsidR="00000000" w:rsidRPr="00000000">
        <w:rPr>
          <w:i w:val="1"/>
          <w:color w:val="231f20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  <w:color w:val="231f20"/>
        </w:rPr>
      </w:pPr>
      <w:r w:rsidDel="00000000" w:rsidR="00000000" w:rsidRPr="00000000">
        <w:rPr>
          <w:i w:val="1"/>
          <w:color w:val="231f20"/>
          <w:rtl w:val="0"/>
        </w:rPr>
        <w:t xml:space="preserve"> 5.5. </w:t>
      </w:r>
      <w:r w:rsidDel="00000000" w:rsidR="00000000" w:rsidRPr="00000000">
        <w:rPr>
          <w:b w:val="1"/>
          <w:i w:val="1"/>
          <w:color w:val="231f20"/>
          <w:rtl w:val="0"/>
        </w:rPr>
        <w:t xml:space="preserve">Elaborarea </w:t>
      </w:r>
      <w:r w:rsidDel="00000000" w:rsidR="00000000" w:rsidRPr="00000000">
        <w:rPr>
          <w:i w:val="1"/>
          <w:color w:val="231f20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  <w:color w:val="231f20"/>
        </w:rPr>
      </w:pPr>
      <w:r w:rsidDel="00000000" w:rsidR="00000000" w:rsidRPr="00000000">
        <w:rPr>
          <w:i w:val="1"/>
          <w:color w:val="231f20"/>
          <w:rtl w:val="0"/>
        </w:rPr>
        <w:t xml:space="preserve"> 5.6. </w:t>
      </w:r>
      <w:r w:rsidDel="00000000" w:rsidR="00000000" w:rsidRPr="00000000">
        <w:rPr>
          <w:b w:val="1"/>
          <w:i w:val="1"/>
          <w:color w:val="231f20"/>
          <w:rtl w:val="0"/>
        </w:rPr>
        <w:t xml:space="preserve">Analiza</w:t>
      </w:r>
      <w:r w:rsidDel="00000000" w:rsidR="00000000" w:rsidRPr="00000000">
        <w:rPr>
          <w:i w:val="1"/>
          <w:color w:val="231f20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  <w:color w:val="231f20"/>
        </w:rPr>
      </w:pPr>
      <w:r w:rsidDel="00000000" w:rsidR="00000000" w:rsidRPr="00000000">
        <w:rPr>
          <w:i w:val="1"/>
          <w:color w:val="231f20"/>
          <w:rtl w:val="0"/>
        </w:rPr>
        <w:t xml:space="preserve">5.7. </w:t>
      </w:r>
      <w:r w:rsidDel="00000000" w:rsidR="00000000" w:rsidRPr="00000000">
        <w:rPr>
          <w:b w:val="1"/>
          <w:i w:val="1"/>
          <w:color w:val="231f20"/>
          <w:rtl w:val="0"/>
        </w:rPr>
        <w:t xml:space="preserve">Utilizarea</w:t>
      </w:r>
      <w:r w:rsidDel="00000000" w:rsidR="00000000" w:rsidRPr="00000000">
        <w:rPr>
          <w:i w:val="1"/>
          <w:color w:val="231f20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  <w:color w:val="231f20"/>
        </w:rPr>
      </w:pPr>
      <w:r w:rsidDel="00000000" w:rsidR="00000000" w:rsidRPr="00000000">
        <w:rPr>
          <w:i w:val="1"/>
          <w:color w:val="231f20"/>
          <w:rtl w:val="0"/>
        </w:rPr>
        <w:t xml:space="preserve"> 5.8. Justificarea unui demers/ rezultat matematic obținut sau indicat cu corpuri de rotație.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64"/>
        </w:tabs>
        <w:spacing w:before="78" w:line="276" w:lineRule="auto"/>
        <w:ind w:right="384"/>
        <w:rPr>
          <w:i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finele lecției, elevii vor fi capabili: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Să reprez</w:t>
      </w:r>
      <w:r w:rsidDel="00000000" w:rsidR="00000000" w:rsidRPr="00000000">
        <w:rPr>
          <w:i w:val="1"/>
          <w:color w:val="231f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nte în plan cilindrul circular drept;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utilizeze proprietăților corpurilor de rotație în diverse contexte;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O.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Să calculeze ariile suprafețelor corpurilor de rotație studiate în situații reale și/sau modelate;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Să analizeze rezultatele obținute la rezolvarea unor probleme practice;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</w:t>
      </w:r>
      <w:r w:rsidDel="00000000" w:rsidR="00000000" w:rsidRPr="00000000">
        <w:rPr>
          <w:b w:val="1"/>
          <w:i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Să justifice rezultatul obținut sau indicat a corpurilor de rotație, recurgând la argumentări;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O.6.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- Să manifeste independență în gândire și acțiune..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de formare a capacităților de aplicare a cunoștințelor</w:t>
      </w:r>
      <w:r w:rsidDel="00000000" w:rsidR="00000000" w:rsidRPr="00000000">
        <w:rPr>
          <w:i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problematizarea;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explicația, lucrul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Platforma educațională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Link nr.1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1c4587"/>
            <w:sz w:val="24"/>
            <w:szCs w:val="24"/>
            <w:shd w:fill="auto" w:val="clear"/>
            <w:vertAlign w:val="baseline"/>
            <w:rtl w:val="0"/>
          </w:rPr>
          <w:t xml:space="preserve">https://youtu.be/oOET0I4y32U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472c4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Jocul Adevărat – Fals 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L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ink nr.2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c4587"/>
          <w:sz w:val="24"/>
          <w:szCs w:val="24"/>
          <w:u w:val="none"/>
          <w:shd w:fill="auto" w:val="clear"/>
          <w:vertAlign w:val="baseline"/>
          <w:rtl w:val="0"/>
        </w:rPr>
        <w:t xml:space="preserve">http://aplicatii.educatieonline.md/adevarat-fals/1908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reciprocă și în scris; produse: problemă rezolvată, răspuns oral.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432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8"/>
        <w:gridCol w:w="1276"/>
        <w:gridCol w:w="8221"/>
        <w:gridCol w:w="1134"/>
        <w:gridCol w:w="1843"/>
        <w:tblGridChange w:id="0">
          <w:tblGrid>
            <w:gridCol w:w="1958"/>
            <w:gridCol w:w="1276"/>
            <w:gridCol w:w="8221"/>
            <w:gridCol w:w="1134"/>
            <w:gridCol w:w="18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  <w:sz w:val="40"/>
                <w:szCs w:val="40"/>
                <w:vertAlign w:val="subscript"/>
              </w:rPr>
            </w:pPr>
            <w:r w:rsidDel="00000000" w:rsidR="00000000" w:rsidRPr="00000000">
              <w:rPr>
                <w:i w:val="1"/>
                <w:sz w:val="40"/>
                <w:szCs w:val="40"/>
                <w:vertAlign w:val="subscript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  <w:sz w:val="40"/>
                <w:szCs w:val="40"/>
                <w:vertAlign w:val="subscript"/>
              </w:rPr>
            </w:pPr>
            <w:r w:rsidDel="00000000" w:rsidR="00000000" w:rsidRPr="00000000">
              <w:rPr>
                <w:i w:val="1"/>
                <w:sz w:val="40"/>
                <w:szCs w:val="40"/>
                <w:vertAlign w:val="subscript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40"/>
                <w:szCs w:val="40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Salutul. Momentul organizatoric.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i w:val="1"/>
                <w:color w:val="231f2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verifică îndeplinirea temei pentru acasă și se discută rezultatele obținute.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i w:val="1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Se verifică cunoștințele cu ajutorul jocului            Adevărat – Fals (</w:t>
            </w:r>
            <w:hyperlink r:id="rId8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i w:val="1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anunță subiectul „Arii ale suprafețelor cilindrului circular drept.Volumul cilindrului circular drept” și obiectivele lecției.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4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1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onversația</w:t>
            </w:r>
          </w:p>
          <w:p w:rsidR="00000000" w:rsidDel="00000000" w:rsidP="00000000" w:rsidRDefault="00000000" w:rsidRPr="00000000" w14:paraId="0000004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5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proiector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computer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va discuta și prezenta elevilor desfășurata unui con de unde se va deduce și demonstra aria laterală a unui cilindru circular drept, și respectiv aria totală. 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va demonstra apoi și formula volumului cilindrului cu ajutorul diapozitivelor din video. Se proiectează pe ecran prezentarea din educație.online.md (</w:t>
            </w:r>
            <w:hyperlink r:id="rId10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(video de la 0.45 până 1.49); (video 3.15 până 4.23); (video 5.48, 6.25); (video 8.13 până 8.55)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Sarcina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De rezolvat la tablă din manual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color w:val="231f20"/>
              </w:rPr>
            </w:pP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Modulul 8, §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b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1, A, pag. 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172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Un con circular drept are generatoare de 13 cm și raza bazei de 5 cm. Să se afle: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aria laterală și aria totală a conului;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volumul conului;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aria secțiunii axiale a conului.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333333"/>
                <w:highlight w:val="white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Răspuns: </w:t>
            </w:r>
            <w:r w:rsidDel="00000000" w:rsidR="00000000" w:rsidRPr="00000000">
              <w:rPr>
                <w:i w:val="1"/>
                <w:rtl w:val="0"/>
              </w:rPr>
              <w:t xml:space="preserve"> a) 16 </w:t>
            </w:r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π </w:t>
            </w:r>
            <m:oMath>
              <m:sSup>
                <m:sSupPr>
                  <m:ctrlPr>
                    <w:rPr>
                      <w:i w:val="1"/>
                      <w:color w:val="333333"/>
                      <w:highlight w:val="white"/>
                    </w:rPr>
                  </m:ctrlPr>
                </m:sSupPr>
                <m:e>
                  <m:r>
                    <w:rPr>
                      <w:i w:val="1"/>
                      <w:color w:val="333333"/>
                      <w:highlight w:val="white"/>
                    </w:rPr>
                    <m:t xml:space="preserve">cm</m:t>
                  </m:r>
                </m:e>
                <m:sup>
                  <m:r>
                    <w:rPr>
                      <w:i w:val="1"/>
                      <w:color w:val="333333"/>
                      <w:highlight w:val="whit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;</w:t>
            </w:r>
            <w:r w:rsidDel="00000000" w:rsidR="00000000" w:rsidRPr="00000000">
              <w:rPr>
                <w:i w:val="1"/>
                <w:color w:val="333333"/>
                <w:highlight w:val="white"/>
                <w:vertAlign w:val="superscript"/>
                <w:rtl w:val="0"/>
              </w:rPr>
              <w:t xml:space="preserve">   </w:t>
            </w:r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b) </w:t>
            </w:r>
            <w:r w:rsidDel="00000000" w:rsidR="00000000" w:rsidRPr="00000000">
              <w:rPr>
                <w:i w:val="1"/>
                <w:rtl w:val="0"/>
              </w:rPr>
              <w:t xml:space="preserve">16 </w:t>
            </w:r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π cm</w:t>
            </w:r>
            <w:r w:rsidDel="00000000" w:rsidR="00000000" w:rsidRPr="00000000">
              <w:rPr>
                <w:i w:val="1"/>
                <w:color w:val="333333"/>
                <w:highlight w:val="white"/>
                <w:vertAlign w:val="superscript"/>
                <w:rtl w:val="0"/>
              </w:rPr>
              <w:t xml:space="preserve">3: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v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ideo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ucrul cu manualul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O.4.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O.6.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O.6.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Sarcina II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la tablă din manual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Modulul 8, § 1, 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rob.2, A,  pag. 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172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Aria totală a unui con circular drept este de 384</w:t>
            </w:r>
            <m:oMath>
              <m:r>
                <m:t>π</m:t>
              </m:r>
              <m:r>
                <w:rPr>
                  <w:i w:val="1"/>
                  <w:color w:val="231f20"/>
                </w:rPr>
                <m:t xml:space="preserve"> </m:t>
              </m:r>
              <m:sSup>
                <m:sSupPr>
                  <m:ctrlPr>
                    <w:rPr>
                      <w:i w:val="1"/>
                      <w:color w:val="231f20"/>
                    </w:rPr>
                  </m:ctrlPr>
                </m:sSupPr>
                <m:e>
                  <m:r>
                    <w:rPr>
                      <w:i w:val="1"/>
                      <w:color w:val="231f20"/>
                    </w:rPr>
                    <m:t xml:space="preserve">cm</m:t>
                  </m:r>
                </m:e>
                <m:sup>
                  <m:r>
                    <w:rPr>
                      <w:i w:val="1"/>
                      <w:color w:val="231f20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color w:val="231f20"/>
                <w:rtl w:val="0"/>
              </w:rPr>
              <w:t xml:space="preserve">, iar aria bazei lui - de </w:t>
            </w:r>
            <m:oMath>
              <m:r>
                <w:rPr>
                  <w:i w:val="1"/>
                  <w:color w:val="231f20"/>
                </w:rPr>
                <m:t xml:space="preserve">144</m:t>
              </m:r>
              <m:r>
                <w:rPr>
                  <w:i w:val="1"/>
                  <w:color w:val="231f20"/>
                </w:rPr>
                <m:t>π</m:t>
              </m:r>
              <m:r>
                <w:rPr>
                  <w:i w:val="1"/>
                  <w:color w:val="231f20"/>
                </w:rPr>
                <m:t xml:space="preserve"> </m:t>
              </m:r>
              <m:sSup>
                <m:sSupPr>
                  <m:ctrlPr>
                    <w:rPr>
                      <w:i w:val="1"/>
                      <w:color w:val="231f20"/>
                    </w:rPr>
                  </m:ctrlPr>
                </m:sSupPr>
                <m:e>
                  <m:r>
                    <w:rPr>
                      <w:i w:val="1"/>
                      <w:color w:val="231f20"/>
                    </w:rPr>
                    <m:t xml:space="preserve"> cm</m:t>
                  </m:r>
                </m:e>
                <m:sup>
                  <m:r>
                    <w:rPr>
                      <w:i w:val="1"/>
                      <w:color w:val="231f20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color w:val="231f20"/>
                <w:rtl w:val="0"/>
              </w:rPr>
              <w:t xml:space="preserve">. Să se calculeze volumul conului.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Răspuns: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rtl w:val="0"/>
              </w:rPr>
              <w:t xml:space="preserve">1701</w:t>
            </w:r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π </w:t>
            </w:r>
            <m:oMath>
              <m:sSup>
                <m:sSupPr>
                  <m:ctrlPr>
                    <w:rPr>
                      <w:i w:val="1"/>
                      <w:color w:val="333333"/>
                      <w:highlight w:val="white"/>
                    </w:rPr>
                  </m:ctrlPr>
                </m:sSupPr>
                <m:e>
                  <m:r>
                    <w:rPr>
                      <w:i w:val="1"/>
                      <w:color w:val="333333"/>
                      <w:highlight w:val="white"/>
                    </w:rPr>
                    <m:t xml:space="preserve">cm</m:t>
                  </m:r>
                </m:e>
                <m:sup>
                  <m:r>
                    <w:rPr>
                      <w:i w:val="1"/>
                      <w:color w:val="333333"/>
                      <w:highlight w:val="whit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Sarcina 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color w:val="231f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individual din manual 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Modulul 8, § 1 P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rob.4, B, pag. 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172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Secțiunea axială a unui cilindru are perimetrul de 18 cm și raportul dintre aria totală a cilindrului și aria lui laterală este de 7: 5. Să se determine volumul cilindrului.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333333"/>
                <w:highlight w:val="white"/>
                <w:vertAlign w:val="superscript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Răspuns: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20</w:t>
            </w:r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π </w:t>
            </w:r>
            <m:oMath>
              <m:sSup>
                <m:sSupPr>
                  <m:ctrlPr>
                    <w:rPr>
                      <w:i w:val="1"/>
                      <w:color w:val="333333"/>
                      <w:highlight w:val="white"/>
                    </w:rPr>
                  </m:ctrlPr>
                </m:sSupPr>
                <m:e>
                  <m:r>
                    <w:rPr>
                      <w:i w:val="1"/>
                      <w:color w:val="333333"/>
                      <w:highlight w:val="white"/>
                    </w:rPr>
                    <m:t xml:space="preserve">cm</m:t>
                  </m:r>
                </m:e>
                <m:sup>
                  <m:r>
                    <w:rPr>
                      <w:i w:val="1"/>
                      <w:color w:val="333333"/>
                      <w:highlight w:val="whit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Sarcina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De rezolvat individual din manual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color w:val="231f20"/>
              </w:rPr>
            </w:pP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Modulul 8, §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rob.5, B, pag. 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172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Să se afle înălțimea unui cilindru, știind că ea este cu 4 cm mai mare decât diametrul bazei și că aria laterală a cilindrului este de 32</w:t>
            </w:r>
            <m:oMath>
              <m:r>
                <m:t>π</m:t>
              </m:r>
              <m:r>
                <w:rPr>
                  <w:i w:val="1"/>
                  <w:color w:val="231f20"/>
                </w:rPr>
                <m:t xml:space="preserve"> </m:t>
              </m:r>
              <m:sSup>
                <m:sSupPr>
                  <m:ctrlPr>
                    <w:rPr>
                      <w:i w:val="1"/>
                      <w:color w:val="231f20"/>
                    </w:rPr>
                  </m:ctrlPr>
                </m:sSupPr>
                <m:e>
                  <m:r>
                    <w:rPr>
                      <w:i w:val="1"/>
                      <w:color w:val="231f20"/>
                    </w:rPr>
                    <m:t xml:space="preserve">cm</m:t>
                  </m:r>
                </m:e>
                <m:sup>
                  <m:r>
                    <w:rPr>
                      <w:i w:val="1"/>
                      <w:color w:val="231f20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color w:val="231f20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color w:val="231f20"/>
                <w:rtl w:val="0"/>
              </w:rPr>
              <w:t xml:space="preserve">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8 </w:t>
            </w:r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cm.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fac schimb de caiete cu colegul de bancă și evaluează corectitudi</w:t>
            </w:r>
            <w:r w:rsidDel="00000000" w:rsidR="00000000" w:rsidRPr="00000000">
              <w:rPr>
                <w:i w:val="1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 răspunsurilor.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Bilanțul lecției: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studiat astăzi la lecție?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Ce noțiuni și formule trebuie să cunoaștem când vorbim de arii ale suprafețelor cilindrului și volumul cilindrului circular drept.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Sarcina V</w:t>
            </w:r>
            <w:r w:rsidDel="00000000" w:rsidR="00000000" w:rsidRPr="00000000">
              <w:rPr>
                <w:i w:val="1"/>
                <w:color w:val="231f20"/>
                <w:rtl w:val="0"/>
              </w:rPr>
              <w:t xml:space="preserve">: Să se afle aria laterală a unui cilindru circular drept, știind că volumul este de </w:t>
            </w:r>
            <m:oMath>
              <m:r>
                <w:rPr>
                  <w:i w:val="1"/>
                  <w:color w:val="231f20"/>
                </w:rPr>
                <m:t xml:space="preserve">2</m:t>
              </m:r>
              <m:r>
                <w:rPr>
                  <w:i w:val="1"/>
                  <w:color w:val="231f20"/>
                </w:rPr>
                <m:t>π</m:t>
              </m:r>
              <m:r>
                <w:rPr>
                  <w:i w:val="1"/>
                  <w:color w:val="231f20"/>
                </w:rPr>
                <m:t xml:space="preserve"> </m:t>
              </m:r>
              <m:sSup>
                <m:sSupPr>
                  <m:ctrlPr>
                    <w:rPr>
                      <w:i w:val="1"/>
                      <w:color w:val="231f20"/>
                    </w:rPr>
                  </m:ctrlPr>
                </m:sSupPr>
                <m:e>
                  <m:r>
                    <w:rPr>
                      <w:i w:val="1"/>
                      <w:color w:val="231f20"/>
                    </w:rPr>
                    <m:t xml:space="preserve">cm</m:t>
                  </m:r>
                </m:e>
                <m:sup>
                  <m:r>
                    <w:rPr>
                      <w:i w:val="1"/>
                      <w:color w:val="231f20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i w:val="1"/>
                <w:color w:val="231f20"/>
                <w:rtl w:val="0"/>
              </w:rPr>
              <w:t xml:space="preserve">, iar unghiul format de diagonala secțiunii axiale cu planul bazei este de </w:t>
            </w:r>
            <m:oMath>
              <m:sSup>
                <m:sSupPr>
                  <m:ctrlPr>
                    <w:rPr>
                      <w:i w:val="1"/>
                      <w:color w:val="231f20"/>
                    </w:rPr>
                  </m:ctrlPr>
                </m:sSupPr>
                <m:e>
                  <m:r>
                    <w:rPr>
                      <w:i w:val="1"/>
                      <w:color w:val="231f20"/>
                    </w:rPr>
                    <m:t xml:space="preserve">45</m:t>
                  </m:r>
                </m:e>
                <m:sup>
                  <m:r>
                    <w:rPr>
                      <w:i w:val="1"/>
                      <w:color w:val="231f20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i w:val="1"/>
                <w:color w:val="231f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 pentru acasă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Modulul 8, § 1 , </w:t>
            </w:r>
            <w:r w:rsidDel="00000000" w:rsidR="00000000" w:rsidRPr="00000000">
              <w:rPr>
                <w:i w:val="1"/>
                <w:color w:val="231f20"/>
                <w:rtl w:val="0"/>
              </w:rPr>
              <w:t xml:space="preserve">tema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1.2 Aria laterală, aria totală și volumul cilindru</w:t>
            </w:r>
            <w:r w:rsidDel="00000000" w:rsidR="00000000" w:rsidRPr="00000000">
              <w:rPr>
                <w:i w:val="1"/>
                <w:color w:val="231f20"/>
                <w:rtl w:val="0"/>
              </w:rPr>
              <w:t xml:space="preserve">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pag. 1</w:t>
            </w:r>
            <w:r w:rsidDel="00000000" w:rsidR="00000000" w:rsidRPr="00000000">
              <w:rPr>
                <w:i w:val="1"/>
                <w:color w:val="231f20"/>
                <w:rtl w:val="0"/>
              </w:rPr>
              <w:t xml:space="preserve">71-172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231f20"/>
                <w:rtl w:val="0"/>
              </w:rPr>
              <w:t xml:space="preserve">Modulul 8, § 1 , tema  1.1 Noțiunea de cilindru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231f20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</w:t>
            </w:r>
            <w:r w:rsidDel="00000000" w:rsidR="00000000" w:rsidRPr="00000000">
              <w:rPr>
                <w:i w:val="1"/>
                <w:color w:val="231f20"/>
                <w:rtl w:val="0"/>
              </w:rPr>
              <w:t xml:space="preserve">Modulul 8, § 1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Prob.6, B, pag.</w:t>
            </w:r>
            <w:r w:rsidDel="00000000" w:rsidR="00000000" w:rsidRPr="00000000">
              <w:rPr>
                <w:b w:val="1"/>
                <w:i w:val="1"/>
                <w:color w:val="231f20"/>
                <w:rtl w:val="0"/>
              </w:rPr>
              <w:t xml:space="preserve"> 172</w:t>
            </w: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rtl w:val="0"/>
              </w:rPr>
              <w:t xml:space="preserve">Răspuns: 195151 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m</m:t>
                  </m:r>
                </m:e>
                <m:sup>
                  <m:r>
                    <w:rPr>
                      <w:i w:val="1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Prob.9, pag.173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Răspuns: 24 și 86.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                   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5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5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  3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roblematizarea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E6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E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problematizarea </w:t>
            </w:r>
          </w:p>
          <w:p w:rsidR="00000000" w:rsidDel="00000000" w:rsidP="00000000" w:rsidRDefault="00000000" w:rsidRPr="00000000" w14:paraId="000000E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E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231f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M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E4B7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6E4B7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6E4B73"/>
    <w:pPr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6E4B7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en-US"/>
    </w:rPr>
  </w:style>
  <w:style w:type="character" w:styleId="Hyperlink">
    <w:name w:val="Hyperlink"/>
    <w:rsid w:val="006E4B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E4B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A85D07"/>
    <w:pPr>
      <w:spacing w:after="100" w:afterAutospacing="1" w:before="100" w:beforeAutospacing="1"/>
    </w:pPr>
    <w:rPr>
      <w:lang w:val="ru-RU"/>
    </w:rPr>
  </w:style>
  <w:style w:type="paragraph" w:styleId="ListParagraph">
    <w:name w:val="List Paragraph"/>
    <w:basedOn w:val="Normal"/>
    <w:uiPriority w:val="34"/>
    <w:qFormat w:val="1"/>
    <w:rsid w:val="00A475FB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EE3174"/>
    <w:rPr>
      <w:i w:val="1"/>
      <w:iCs w:val="1"/>
    </w:rPr>
  </w:style>
  <w:style w:type="paragraph" w:styleId="Header">
    <w:name w:val="header"/>
    <w:basedOn w:val="Normal"/>
    <w:link w:val="HeaderChar"/>
    <w:uiPriority w:val="99"/>
    <w:unhideWhenUsed w:val="1"/>
    <w:rsid w:val="00AF3C94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3C94"/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paragraph" w:styleId="Footer">
    <w:name w:val="footer"/>
    <w:basedOn w:val="Normal"/>
    <w:link w:val="FooterChar"/>
    <w:uiPriority w:val="99"/>
    <w:unhideWhenUsed w:val="1"/>
    <w:rsid w:val="00AF3C94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3C94"/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character" w:styleId="PlaceholderText">
    <w:name w:val="Placeholder Text"/>
    <w:basedOn w:val="DefaultParagraphFont"/>
    <w:uiPriority w:val="99"/>
    <w:semiHidden w:val="1"/>
    <w:rsid w:val="00B308EF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youtu.be/oOET0I4y32U" TargetMode="External"/><Relationship Id="rId10" Type="http://schemas.openxmlformats.org/officeDocument/2006/relationships/hyperlink" Target="https://youtu.be/oOET0I4y32U" TargetMode="External"/><Relationship Id="rId9" Type="http://schemas.openxmlformats.org/officeDocument/2006/relationships/hyperlink" Target="http://aplicatii.educatieonline.md/adevarat-fals/190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oOET0I4y32U" TargetMode="External"/><Relationship Id="rId8" Type="http://schemas.openxmlformats.org/officeDocument/2006/relationships/hyperlink" Target="http://aplicatii.educatieonline.md/adevarat-fals/190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Kt20ouRidNBBKxE2LpQTZp/TQ==">CgMxLjA4AHIhMXFERTlONkpjeUY0amt3UlhRN1c1UVJlYl9DaVFWQVRj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2024-05-25T15:33:00Z</dcterms:created>
  <dc:creator>Fluer</dc:creator>
</cp:coreProperties>
</file>