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E9266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432705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9E753F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Paralelismul în spațiu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9E753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8D576B">
        <w:rPr>
          <w:rFonts w:ascii="Times New Roman" w:hAnsi="Times New Roman" w:cs="Times New Roman"/>
          <w:bCs/>
          <w:iCs/>
          <w:sz w:val="24"/>
          <w:szCs w:val="24"/>
          <w:lang w:val="ro-MO"/>
        </w:rPr>
        <w:t>4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8</w:t>
      </w:r>
    </w:p>
    <w:p w:rsidR="000F0CB0" w:rsidRPr="0043270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val="ro-MO" w:eastAsia="en-US"/>
        </w:rPr>
      </w:pPr>
      <w:r w:rsidRPr="00432705">
        <w:rPr>
          <w:rFonts w:eastAsia="DejaVu Sans"/>
          <w:b/>
          <w:i/>
          <w:color w:val="231F20"/>
          <w:lang w:val="ro-MO" w:eastAsia="en-US"/>
        </w:rPr>
        <w:t>Durata lecției</w:t>
      </w:r>
      <w:r w:rsidRPr="00432705">
        <w:rPr>
          <w:rFonts w:eastAsia="DejaVu Sans"/>
          <w:b/>
          <w:i/>
          <w:lang w:val="ro-MO" w:eastAsia="en-US"/>
        </w:rPr>
        <w:t>:</w:t>
      </w:r>
      <w:r w:rsidRPr="00432705">
        <w:rPr>
          <w:rFonts w:eastAsia="DejaVu Sans"/>
          <w:lang w:val="ro-MO" w:eastAsia="en-US"/>
        </w:rPr>
        <w:t xml:space="preserve"> </w:t>
      </w:r>
      <w:r w:rsidRPr="00432705">
        <w:rPr>
          <w:rFonts w:eastAsia="DejaVu Sans"/>
          <w:bCs/>
          <w:iCs/>
          <w:lang w:val="ro-MO" w:eastAsia="en-US"/>
        </w:rPr>
        <w:t xml:space="preserve">45 </w:t>
      </w:r>
      <w:r w:rsidR="00522F81">
        <w:rPr>
          <w:rFonts w:eastAsia="DejaVu Sans"/>
          <w:bCs/>
          <w:iCs/>
          <w:lang w:val="ro-MO" w:eastAsia="en-US"/>
        </w:rPr>
        <w:t xml:space="preserve">de </w:t>
      </w:r>
      <w:r w:rsidRPr="00432705">
        <w:rPr>
          <w:rFonts w:eastAsia="DejaVu Sans"/>
          <w:bCs/>
          <w:iCs/>
          <w:lang w:val="ro-MO" w:eastAsia="en-US"/>
        </w:rPr>
        <w:t>min</w:t>
      </w:r>
      <w:r w:rsidR="009E753F" w:rsidRPr="009E753F">
        <w:rPr>
          <w:rFonts w:eastAsia="DejaVu Sans"/>
          <w:bCs/>
          <w:iCs/>
          <w:lang w:val="ro-MO" w:eastAsia="en-US"/>
        </w:rPr>
        <w:t>ute</w:t>
      </w:r>
    </w:p>
    <w:p w:rsidR="008D677A" w:rsidRPr="00432705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D725A2">
        <w:rPr>
          <w:rFonts w:ascii="Times New Roman" w:hAnsi="Times New Roman" w:cs="Times New Roman"/>
          <w:bCs/>
          <w:iCs/>
          <w:sz w:val="24"/>
          <w:szCs w:val="24"/>
          <w:lang w:val="ro-MO"/>
        </w:rPr>
        <w:t>Drepte paralele în spațiu.</w:t>
      </w:r>
      <w:r w:rsidR="007E3DC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Aplicații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.1.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Descrierea </w:t>
      </w:r>
      <w:r w:rsidRP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pozițiilor relative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ale punctelor, ale dreptelor, ale figurilor în plan și spațiu, ale planelor în spațiu în situații reale și/sau modelate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AA096C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Identificarea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relației de paralelism în spațiu în  diverse contexte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D725A2" w:rsidRPr="009E753F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4.3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2203F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Reprezentarea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plan a unor configurații geometrice plane și/sau spațiale, utilizând instrumentele adecvate</w:t>
      </w:r>
      <w:r w:rsidR="00D725A2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8D677A" w:rsidRPr="002C162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2C162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3F40D3" w:rsidRPr="00290775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29077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identifice </w:t>
      </w:r>
      <w:r w:rsidR="002F5B4A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să utilizeze terminologia și </w:t>
      </w:r>
      <w:r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notațiile specifice </w:t>
      </w:r>
      <w:r w:rsidR="00290775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>dreptelor paralele</w:t>
      </w:r>
      <w:r w:rsidR="002C1624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spațiu</w:t>
      </w:r>
      <w:r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</w:t>
      </w:r>
      <w:r w:rsidR="00E1390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situațiile/problemele propuse</w:t>
      </w:r>
      <w:r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3F40D3" w:rsidRPr="00290775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29077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2F5B4A" w:rsidRPr="0029077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Pr="0029077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="002C1624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definească într-un limbaj științific adecvat noțiunile aferente </w:t>
      </w:r>
      <w:r w:rsidR="00290775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>dreptelor paralele</w:t>
      </w:r>
      <w:r w:rsidR="001C2101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2C1624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spațiu</w:t>
      </w:r>
      <w:r w:rsidR="00E13907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E1390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în situațiile/problemele propuse</w:t>
      </w:r>
      <w:r w:rsidR="002C1624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3F40D3" w:rsidRPr="00290775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29077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AE3705" w:rsidRPr="0029077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  <w:r w:rsidRPr="0029077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 –</w:t>
      </w:r>
      <w:r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</w:t>
      </w:r>
      <w:r w:rsidR="002C1624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>descrie pozițiile relative ale punctelor, ale dreptelor</w:t>
      </w:r>
      <w:r w:rsidR="00E13907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plan și spațiu</w:t>
      </w:r>
      <w:r w:rsidR="00B508D1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E1390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în situațiile/problemele propuse</w:t>
      </w:r>
      <w:r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2F5B4A" w:rsidRDefault="002F5B4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29077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</w:t>
      </w:r>
      <w:r w:rsidR="00AE3705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>reprezinte în plan unele configurații plane și/sau spațiale utilizând instrumentele adecvate</w:t>
      </w:r>
      <w:r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7E3DCF" w:rsidRPr="007E3DCF" w:rsidRDefault="007E3DCF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29077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O.5.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– să aplice relațiile de paralelism a dreptelor în spațiu în situații reale și/sau modelate;</w:t>
      </w:r>
    </w:p>
    <w:p w:rsidR="003F40D3" w:rsidRPr="00D725A2" w:rsidRDefault="007E3DCF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O.6</w:t>
      </w:r>
      <w:r w:rsidR="003F40D3" w:rsidRPr="0029077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="003F40D3" w:rsidRPr="00290775">
        <w:rPr>
          <w:rFonts w:ascii="Times New Roman" w:hAnsi="Times New Roman" w:cs="Times New Roman"/>
          <w:iCs/>
          <w:sz w:val="24"/>
          <w:szCs w:val="24"/>
          <w:lang w:val="ro-MO"/>
        </w:rPr>
        <w:t xml:space="preserve">să manifeste independență în gândire și acțiune privind aplicarea </w:t>
      </w:r>
      <w:r w:rsidR="00290775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>dreptelor paralele</w:t>
      </w:r>
      <w:r w:rsidR="001C2101" w:rsidRPr="0029077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AE3705" w:rsidRPr="00290775">
        <w:rPr>
          <w:rFonts w:ascii="Times New Roman" w:hAnsi="Times New Roman" w:cs="Times New Roman"/>
          <w:iCs/>
          <w:sz w:val="24"/>
          <w:szCs w:val="24"/>
          <w:lang w:val="ro-MO"/>
        </w:rPr>
        <w:t>în spațiu</w:t>
      </w:r>
      <w:r w:rsidR="003F40D3" w:rsidRPr="00D725A2">
        <w:rPr>
          <w:rFonts w:ascii="Times New Roman" w:hAnsi="Times New Roman" w:cs="Times New Roman"/>
          <w:iCs/>
          <w:color w:val="FF0000"/>
          <w:sz w:val="24"/>
          <w:szCs w:val="24"/>
          <w:lang w:val="ro-MO"/>
        </w:rPr>
        <w:t>.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</w:t>
      </w:r>
      <w:r w:rsidR="008D576B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înțelegere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 cunoștințelor</w:t>
      </w:r>
    </w:p>
    <w:p w:rsidR="00B141CD" w:rsidRPr="00432705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AF01B5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  <w:r w:rsidR="00987A15"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frontală;</w:t>
      </w:r>
      <w:r w:rsidR="009E59D4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individual.</w:t>
      </w:r>
      <w:r w:rsidR="001B1DF1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B141CD" w:rsidRPr="00AF01B5" w:rsidRDefault="00B141CD" w:rsidP="00F1328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  <w:r w:rsidR="00987A15"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metoda exercițiului</w:t>
      </w:r>
      <w:r w:rsidR="00316EE5"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F01B5" w:rsidRPr="00AF01B5">
        <w:rPr>
          <w:rFonts w:ascii="Times New Roman" w:hAnsi="Times New Roman" w:cs="Times New Roman"/>
          <w:sz w:val="24"/>
          <w:szCs w:val="24"/>
          <w:lang w:val="ro-MO"/>
        </w:rPr>
        <w:t>explicația; discuție dirijată.</w:t>
      </w:r>
    </w:p>
    <w:p w:rsidR="008D677A" w:rsidRPr="00AF01B5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B141CD" w:rsidRPr="00AF01B5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I.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7F0D3F" w:rsidRPr="00AF01B5" w:rsidRDefault="005D77D9" w:rsidP="002D4D0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lastRenderedPageBreak/>
        <w:t>Computerul;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7F0D3F" w:rsidRPr="00AF01B5" w:rsidRDefault="002D4D0E" w:rsidP="007F0D3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Platforma </w:t>
      </w:r>
      <w:r w:rsidR="007F0D3F" w:rsidRPr="00AF01B5">
        <w:rPr>
          <w:rFonts w:ascii="Times New Roman" w:hAnsi="Times New Roman" w:cs="Times New Roman"/>
          <w:sz w:val="24"/>
          <w:szCs w:val="24"/>
          <w:lang w:val="ro-MO"/>
        </w:rPr>
        <w:t>educațională</w:t>
      </w:r>
      <w:r w:rsidR="00700EFE" w:rsidRPr="00AF01B5">
        <w:rPr>
          <w:rFonts w:ascii="Times New Roman" w:hAnsi="Times New Roman" w:cs="Times New Roman"/>
          <w:sz w:val="24"/>
          <w:szCs w:val="24"/>
          <w:lang w:val="ro-MO"/>
        </w:rPr>
        <w:t>:</w:t>
      </w:r>
      <w:r w:rsidR="007F0D3F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geogebra</w:t>
      </w:r>
      <w:r w:rsidR="00290775" w:rsidRPr="00AF01B5">
        <w:rPr>
          <w:rFonts w:ascii="Times New Roman" w:hAnsi="Times New Roman" w:cs="Times New Roman"/>
          <w:sz w:val="24"/>
          <w:szCs w:val="24"/>
          <w:lang w:val="ro-MO"/>
        </w:rPr>
        <w:t>.</w:t>
      </w:r>
      <w:r w:rsidR="0073307C" w:rsidRPr="00AF01B5">
        <w:rPr>
          <w:rFonts w:ascii="Times New Roman" w:hAnsi="Times New Roman" w:cs="Times New Roman"/>
          <w:sz w:val="24"/>
          <w:szCs w:val="24"/>
          <w:lang w:val="ro-MO"/>
        </w:rPr>
        <w:t>org</w:t>
      </w:r>
      <w:r w:rsidR="007F0D3F"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5D77D9" w:rsidRDefault="005D77D9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:rsidR="00700EFE" w:rsidRPr="00407DD0" w:rsidRDefault="00700EFE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1: </w:t>
      </w:r>
      <w:hyperlink r:id="rId6" w:history="1"/>
      <w:r w:rsidR="00407DD0">
        <w:t xml:space="preserve"> </w:t>
      </w:r>
      <w:r>
        <w:t xml:space="preserve"> </w:t>
      </w:r>
      <w:hyperlink r:id="rId7" w:history="1">
        <w:r w:rsidR="00407DD0" w:rsidRPr="004443D4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MO"/>
          </w:rPr>
          <w:t>https://www.geogebra.org/geometry/btbtbbcw</w:t>
        </w:r>
      </w:hyperlink>
    </w:p>
    <w:p w:rsidR="00407DD0" w:rsidRDefault="00407DD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2:   </w:t>
      </w:r>
      <w:hyperlink r:id="rId8" w:history="1">
        <w:r w:rsidRPr="004443D4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https://www.geogebra.org/geometry/m9tgtggn</w:t>
        </w:r>
      </w:hyperlink>
    </w:p>
    <w:p w:rsidR="00407DD0" w:rsidRPr="00432705" w:rsidRDefault="00407DD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3:   </w:t>
      </w:r>
      <w:hyperlink r:id="rId9" w:history="1">
        <w:r w:rsidRPr="00407DD0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https://www.geogebra.org/geometry/drb7tvbj</w:t>
        </w:r>
      </w:hyperlink>
    </w:p>
    <w:p w:rsidR="005D77D9" w:rsidRPr="00432705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="00E92660">
        <w:rPr>
          <w:rFonts w:ascii="Times New Roman" w:hAnsi="Times New Roman" w:cs="Times New Roman"/>
          <w:sz w:val="24"/>
          <w:szCs w:val="24"/>
          <w:lang w:val="ro-MO"/>
        </w:rPr>
        <w:t>în scris și/sau</w:t>
      </w:r>
      <w:r w:rsidR="00D60BE7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E92660">
        <w:rPr>
          <w:rFonts w:ascii="Times New Roman" w:hAnsi="Times New Roman" w:cs="Times New Roman"/>
          <w:sz w:val="24"/>
          <w:szCs w:val="24"/>
          <w:lang w:val="ro-MO"/>
        </w:rPr>
        <w:t>orală,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21227" w:rsidRPr="00432705">
        <w:rPr>
          <w:rFonts w:ascii="Times New Roman" w:hAnsi="Times New Roman" w:cs="Times New Roman"/>
          <w:sz w:val="24"/>
          <w:szCs w:val="24"/>
          <w:lang w:val="ro-MO"/>
        </w:rPr>
        <w:t>fără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apreciere cu note.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Pr="00432705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1D4924" w:rsidRPr="0043270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270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035" w:type="dxa"/>
        <w:tblInd w:w="-545" w:type="dxa"/>
        <w:tblLook w:val="04A0"/>
      </w:tblPr>
      <w:tblGrid>
        <w:gridCol w:w="2056"/>
        <w:gridCol w:w="1179"/>
        <w:gridCol w:w="7554"/>
        <w:gridCol w:w="990"/>
        <w:gridCol w:w="2256"/>
      </w:tblGrid>
      <w:tr w:rsidR="002E294A" w:rsidRPr="00432705" w:rsidTr="00F30F7E">
        <w:tc>
          <w:tcPr>
            <w:tcW w:w="20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554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432705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432705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32705" w:rsidTr="002B61AD">
        <w:tc>
          <w:tcPr>
            <w:tcW w:w="2056" w:type="dxa"/>
          </w:tcPr>
          <w:p w:rsidR="00B70A28" w:rsidRDefault="00B70A28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432705" w:rsidRDefault="00FA6FF5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Pr="00AF01B5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AF01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AF01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2B61AD" w:rsidRPr="00337520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ro-MO"/>
              </w:rPr>
            </w:pPr>
            <w:r w:rsidRPr="00AF01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AF01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2B61AD" w:rsidRPr="00337520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ro-MO"/>
              </w:rPr>
            </w:pPr>
          </w:p>
          <w:p w:rsidR="002B61AD" w:rsidRPr="00337520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B61AD" w:rsidRPr="00AF01B5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AF01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AF01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2B61AD" w:rsidRPr="00AF01B5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AF01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AF01B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4924" w:rsidRPr="00337520" w:rsidRDefault="001D4924" w:rsidP="0033752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</w:tc>
        <w:tc>
          <w:tcPr>
            <w:tcW w:w="7554" w:type="dxa"/>
          </w:tcPr>
          <w:p w:rsidR="002E294A" w:rsidRPr="00432705" w:rsidRDefault="00F96CC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</w:t>
            </w:r>
            <w:r w:rsidR="00C44D59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omentul organizatoric.</w:t>
            </w:r>
          </w:p>
          <w:p w:rsidR="006D0B6B" w:rsidRDefault="002235DB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</w:t>
            </w:r>
            <w:r w:rsidR="00E367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orul verifică tema pentru acasă,</w:t>
            </w:r>
            <w:r w:rsidR="000E09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36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exercițiile </w:t>
            </w:r>
            <w:r w:rsidR="00E92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nr. </w:t>
            </w:r>
            <w:r w:rsidR="000E0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 și 3</w:t>
            </w:r>
            <w:r w:rsidR="00E36746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pagina</w:t>
            </w:r>
            <w:r w:rsidR="00E92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nr.</w:t>
            </w:r>
            <w:r w:rsidR="00E36746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23</w:t>
            </w:r>
            <w:r w:rsidR="000E0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6</w:t>
            </w:r>
            <w:r w:rsidR="00E36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manual.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sarcinile se vor rezolva și explica la tablă)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2B61AD" w:rsidRDefault="00E36746" w:rsidP="00E3674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Pentru </w:t>
            </w:r>
            <w:r w:rsidR="00E1390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actualizarea</w:t>
            </w:r>
            <w:r w:rsidR="00DA49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informației teoretice de la ora precedentă</w:t>
            </w:r>
            <w:r w:rsidR="001C16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profesorul,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136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adresează următoarele întrebări</w:t>
            </w:r>
            <w:r w:rsidRPr="002136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E36746" w:rsidRPr="00AF01B5" w:rsidRDefault="00E36746" w:rsidP="00E367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a)  </w:t>
            </w:r>
            <w:r w:rsidR="002136A9" w:rsidRPr="00AF01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Formulați definiția a două drepte paralele în spațiu</w:t>
            </w:r>
          </w:p>
          <w:p w:rsidR="00E36746" w:rsidRPr="00AF01B5" w:rsidRDefault="00E36746" w:rsidP="00E367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b)  </w:t>
            </w:r>
            <w:r w:rsidR="002136A9"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Ce condiție trebuie să se verifice obligator?</w:t>
            </w:r>
          </w:p>
          <w:p w:rsidR="00E36746" w:rsidRPr="00AF01B5" w:rsidRDefault="00E36746" w:rsidP="00E367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c)  </w:t>
            </w:r>
            <w:r w:rsidR="00475796"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Formulați teorema </w:t>
            </w:r>
            <w:r w:rsidR="00AF01B5"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ce stabilește intersecția a două drepte paralele cu un plan</w:t>
            </w:r>
          </w:p>
          <w:p w:rsidR="00E36746" w:rsidRPr="00AF01B5" w:rsidRDefault="00475796" w:rsidP="00E367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d)  Unde ați întâlnit </w:t>
            </w:r>
            <w:r w:rsidR="00E36746"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aplicarea acestei teoreme în cotidian?</w:t>
            </w:r>
          </w:p>
          <w:p w:rsidR="00475796" w:rsidRPr="00AF01B5" w:rsidRDefault="00475796" w:rsidP="00E3674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e)  Formulați teorema </w:t>
            </w:r>
            <w:r w:rsidR="00AF01B5"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ce stabilește relația de paralelism a dreptelor în spațiu</w:t>
            </w:r>
            <w:r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475796" w:rsidRPr="00475796" w:rsidRDefault="00475796" w:rsidP="0047579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f) </w:t>
            </w:r>
            <w:r w:rsidR="004122C9"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AF01B5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Unde ați întâlnit  aplicarea acestei teoreme în cotidian</w:t>
            </w:r>
            <w:r w:rsidRPr="00475796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?</w:t>
            </w:r>
          </w:p>
          <w:p w:rsidR="00E36746" w:rsidRPr="00432705" w:rsidRDefault="004122C9" w:rsidP="00E3674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Profesorul ascultă răspunsurile elevilor, la necesitate adresează întrebări pentru a obține răspunsul complet sau pentru a concretiza unele momente</w:t>
            </w:r>
          </w:p>
        </w:tc>
        <w:tc>
          <w:tcPr>
            <w:tcW w:w="990" w:type="dxa"/>
          </w:tcPr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33752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DA49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B2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Default="002B61AD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Pr="00432705" w:rsidRDefault="00DA4900" w:rsidP="0033752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256" w:type="dxa"/>
          </w:tcPr>
          <w:p w:rsidR="00D13867" w:rsidRDefault="00D13867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C44D59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tabla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tabla 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interactivă</w:t>
            </w:r>
          </w:p>
          <w:p w:rsidR="00DB287C" w:rsidRDefault="00DB287C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337520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7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</w:t>
            </w:r>
            <w:r w:rsidR="00DB287C" w:rsidRPr="00337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  <w:r w:rsidR="00DB2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activitate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frontală </w:t>
            </w:r>
          </w:p>
          <w:p w:rsidR="00DA4900" w:rsidRDefault="00DA4900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Default="002B61AD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Pr="00337520" w:rsidRDefault="00337520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</w:p>
        </w:tc>
      </w:tr>
      <w:tr w:rsidR="00BA0551" w:rsidRPr="00432705" w:rsidTr="00700EFE">
        <w:tc>
          <w:tcPr>
            <w:tcW w:w="2056" w:type="dxa"/>
            <w:vMerge w:val="restart"/>
          </w:tcPr>
          <w:p w:rsidR="00EA142A" w:rsidRDefault="00EA142A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Pr="00432705" w:rsidRDefault="00BA0551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70A28" w:rsidRDefault="00B70A28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D4924" w:rsidRPr="007F0D3F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7F0D3F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7F0D3F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BA0551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AF01B5" w:rsidRP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534C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Pr="00534C77" w:rsidRDefault="00AF01B5" w:rsidP="00534C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534C77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Pr="007F0D3F" w:rsidRDefault="00B70A28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Pr="007F0D3F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AF01B5" w:rsidRPr="007F0D3F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AF01B5" w:rsidRPr="007F0D3F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7F0D3F" w:rsidRDefault="00B70A28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F01B5" w:rsidRPr="007F0D3F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AF01B5" w:rsidRPr="007F0D3F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AF01B5" w:rsidRPr="0043270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bottom w:val="nil"/>
            </w:tcBorders>
          </w:tcPr>
          <w:p w:rsidR="00522F81" w:rsidRPr="00522F81" w:rsidRDefault="00522F8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Profesorul anunță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subiectul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 xml:space="preserve">Drepte paralele în spațiu. Aplicații 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obiectivele lecției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</w:p>
          <w:p w:rsidR="00517D4D" w:rsidRPr="00923B37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propune elevilor </w:t>
            </w:r>
            <w:r w:rsidR="00923B37"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următoarea  sarcină:</w:t>
            </w:r>
            <w:r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A3B"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E0E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</w:p>
          <w:p w:rsidR="007434F6" w:rsidRPr="00024B68" w:rsidRDefault="007434F6" w:rsidP="007434F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ma </w:t>
            </w:r>
            <w:r w:rsidR="00801A9F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1</w:t>
            </w: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923B3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Un segment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cu lungimea de 4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este conținut într-un plan. Din punctele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se duc două segmente paralele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în afara planului și de aceeași parte a planului. Se știe că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= 8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= 6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Dacă dreapta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intersectează planul în punctul </w:t>
            </w:r>
            <w:r w:rsidRPr="00ED4FC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E</w:t>
            </w:r>
            <w:r w:rsidR="00ED4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să se afle lungimea segmentului </w:t>
            </w:r>
            <w:r w:rsidRPr="007434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7434F6" w:rsidRDefault="007434F6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923B3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Rezolvare: </w:t>
            </w:r>
          </w:p>
          <w:p w:rsidR="002F620C" w:rsidRPr="006B6F2A" w:rsidRDefault="00CB6CBD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6B6F2A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1, pagina nr.2 </w:t>
            </w:r>
            <w:r w:rsidR="00134D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7434F6" w:rsidRPr="00923B37" w:rsidRDefault="007434F6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lastRenderedPageBreak/>
              <w:t xml:space="preserve"> </w:t>
            </w:r>
            <w:r w:rsidR="004654BB">
              <w:object w:dxaOrig="10104" w:dyaOrig="47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3pt;height:210pt" o:ole="">
                  <v:imagedata r:id="rId10" o:title=""/>
                </v:shape>
                <o:OLEObject Type="Embed" ProgID="PBrush" ShapeID="_x0000_i1025" DrawAspect="Content" ObjectID="_1791288270" r:id="rId11"/>
              </w:object>
            </w:r>
          </w:p>
          <w:p w:rsidR="007434F6" w:rsidRPr="00CF541B" w:rsidRDefault="00CF541B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∆ECA~∆EDB,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conform criteriului de asemănare UU. Se  obține proporționalitatea laturilor: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AE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BE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AC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DB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.</m:t>
              </m:r>
            </m:oMath>
          </w:p>
          <w:p w:rsidR="007434F6" w:rsidRDefault="007434F6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CF54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Notăm</w:t>
            </w:r>
            <w:r w:rsidR="00A033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:</w:t>
            </w:r>
            <w:r w:rsidR="00CF54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CF541B" w:rsidRPr="00CF54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x</w:t>
            </w:r>
            <w:r w:rsidR="00CF54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– lungimea </w:t>
            </w:r>
            <w:r w:rsidR="00A033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[</w:t>
            </w:r>
            <w:r w:rsidR="00A033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BE</w:t>
            </w:r>
            <w:r w:rsidR="00A0338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];</w:t>
            </w:r>
          </w:p>
          <w:p w:rsidR="00A03387" w:rsidRDefault="00A03387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             4 + </w:t>
            </w:r>
            <w:r w:rsidRPr="00A0338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x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– lungimea [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].</w:t>
            </w:r>
          </w:p>
          <w:p w:rsidR="00A03387" w:rsidRPr="00A03387" w:rsidRDefault="008F43D9" w:rsidP="007469B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4+x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 </m:t>
              </m:r>
            </m:oMath>
            <w:r w:rsidR="00A0338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6(4 + </w:t>
            </w:r>
            <w:r w:rsidR="00A03387" w:rsidRPr="00A0338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x</w:t>
            </w:r>
            <w:r w:rsidR="00A0338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 = 8</w:t>
            </w:r>
            <w:r w:rsidR="00A03387" w:rsidRPr="00A0338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x</w:t>
            </w:r>
            <w:r w:rsidR="00A0338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A0338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2</w:t>
            </w:r>
            <w:r w:rsidR="00A03387" w:rsidRPr="00A0338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x</w:t>
            </w:r>
            <w:r w:rsidR="00A0338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= 24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A0338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03387" w:rsidRPr="00A0338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x</w:t>
            </w:r>
            <w:r w:rsidR="00A0338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= 12 (</w:t>
            </w:r>
            <w:r w:rsidR="00A03387" w:rsidRPr="00A0338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 w:rsidR="00A0338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).</w:t>
            </w:r>
          </w:p>
          <w:p w:rsidR="007434F6" w:rsidRPr="00A03387" w:rsidRDefault="007434F6" w:rsidP="007434F6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F6090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Răspuns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: </w:t>
            </w:r>
            <w:r w:rsidR="00A03387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BE</w:t>
            </w:r>
            <w:r w:rsidR="00A0338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12 </w:t>
            </w:r>
            <w:r w:rsidR="00A03387" w:rsidRPr="00A03387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cm</w:t>
            </w:r>
          </w:p>
        </w:tc>
        <w:tc>
          <w:tcPr>
            <w:tcW w:w="990" w:type="dxa"/>
            <w:tcBorders>
              <w:bottom w:val="nil"/>
            </w:tcBorders>
          </w:tcPr>
          <w:p w:rsidR="00B70A28" w:rsidRDefault="00B70A28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Default="00534C7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B70A28" w:rsidRDefault="00134DF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</w:t>
            </w:r>
          </w:p>
        </w:tc>
        <w:tc>
          <w:tcPr>
            <w:tcW w:w="2256" w:type="dxa"/>
            <w:tcBorders>
              <w:bottom w:val="nil"/>
            </w:tcBorders>
          </w:tcPr>
          <w:p w:rsidR="00B70A28" w:rsidRDefault="00B70A28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frontală</w:t>
            </w:r>
            <w:r w:rsidR="00517D4D"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</w:p>
          <w:p w:rsidR="00BA0551" w:rsidRPr="00923C71" w:rsidRDefault="00517D4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tabla 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801A9F" w:rsidRDefault="00801A9F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ma 2</w:t>
            </w: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134D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801A9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Punctul E nu aparține planului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paralelogramului </w:t>
            </w:r>
            <w:r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ABCD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este egal depărtat de punctele </w:t>
            </w:r>
            <w:r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Punctele </w:t>
            </w:r>
            <w:r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sunt, respectiv, mijloacele segmentelor </w:t>
            </w:r>
            <w:r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CN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DM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Să se determine:</w:t>
            </w:r>
          </w:p>
          <w:p w:rsidR="00714D9E" w:rsidRDefault="00714D9E" w:rsidP="00714D9E">
            <w:pPr>
              <w:pStyle w:val="Frspaier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natura patrulaterului </w:t>
            </w:r>
            <w:r w:rsidRPr="00B60F5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DMNC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:rsidR="00714D9E" w:rsidRDefault="00714D9E" w:rsidP="00714D9E">
            <w:pPr>
              <w:pStyle w:val="Frspaier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lungimea segmentului </w:t>
            </w:r>
            <w:r w:rsidRPr="00B60F5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QP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dacă |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|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= </w:t>
            </w:r>
            <w:r w:rsidRPr="00B60F5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cm</w:t>
            </w:r>
            <w:r w:rsidRPr="00B60F5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801A9F" w:rsidRDefault="00B60F52" w:rsidP="00C97DA2">
            <w:pPr>
              <w:pStyle w:val="Frspaiere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 ce relație se află dreptele </w:t>
            </w:r>
            <w:r w:rsidRPr="00B60F5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QP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 </w:t>
            </w:r>
            <w:r w:rsidRPr="00B60F5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:rsidR="00C97DA2" w:rsidRDefault="00DF727A" w:rsidP="00C97DA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Rezolvare:</w:t>
            </w:r>
          </w:p>
          <w:p w:rsidR="006B6F2A" w:rsidRPr="006B6F2A" w:rsidRDefault="00CB6CBD" w:rsidP="006B6F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6B6F2A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</w:t>
            </w:r>
            <w:r w:rsid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6B6F2A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nr.2 </w:t>
            </w:r>
            <w:r w:rsidR="00134D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E20CED" w:rsidRPr="00801A9F" w:rsidRDefault="00E20CED" w:rsidP="00E20CE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0CED" w:rsidRPr="00DF727A" w:rsidRDefault="00E20CED" w:rsidP="00C97DA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</w:p>
          <w:p w:rsidR="00C97DA2" w:rsidRDefault="00DF727A" w:rsidP="00C97DA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object w:dxaOrig="8112" w:dyaOrig="3396">
                <v:shape id="_x0000_i1026" type="#_x0000_t75" style="width:360.75pt;height:150.75pt" o:ole="">
                  <v:imagedata r:id="rId12" o:title=""/>
                </v:shape>
                <o:OLEObject Type="Embed" ProgID="PBrush" ShapeID="_x0000_i1026" DrawAspect="Content" ObjectID="_1791288271" r:id="rId13"/>
              </w:object>
            </w:r>
          </w:p>
          <w:p w:rsidR="00E20CED" w:rsidRDefault="00E20CED" w:rsidP="00E20CE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20C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Patrulaterul </w:t>
            </w:r>
            <w:r w:rsidRPr="00E20CED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DMNC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este un trapez, deoarece:</w:t>
            </w:r>
          </w:p>
          <w:p w:rsidR="00E20CED" w:rsidRDefault="00E20CED" w:rsidP="00E20CE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E20CED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//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</w:t>
            </w:r>
            <w:r w:rsidRPr="00E20C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linie mijlocie în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∆AEB</m:t>
              </m:r>
            </m:oMath>
          </w:p>
          <w:p w:rsidR="00E20CED" w:rsidRDefault="00E20CED" w:rsidP="00E20CE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//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 xml:space="preserve">AB, ABCD – </w:t>
            </w:r>
            <w:r w:rsidRPr="00E20CED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paralelogram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Din ultimele două relații obținem </w:t>
            </w:r>
            <w:r w:rsidRPr="00E20CE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MN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//</w:t>
            </w:r>
            <w:r w:rsidRPr="00E20CE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</w:t>
            </w:r>
          </w:p>
          <w:p w:rsidR="00E20CED" w:rsidRDefault="00E20CED" w:rsidP="00E20CE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b) </w:t>
            </w:r>
            <w:r w:rsidRPr="00E20CE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PQ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– linie mijlocie a trapezului </w:t>
            </w:r>
            <w:r w:rsidRPr="00E20CE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DMNC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5C1A18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din condiția: </w:t>
            </w:r>
            <w:r w:rsidR="005C1A18"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</w:t>
            </w:r>
            <w:r w:rsidR="005C1A1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5C1A18"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Q</w:t>
            </w:r>
            <w:r w:rsidR="005C1A1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sunt, respectiv, mijloacele segmentelor </w:t>
            </w:r>
            <w:r w:rsidR="005C1A18"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CN</w:t>
            </w:r>
            <w:r w:rsidR="005C1A1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5C1A18" w:rsidRPr="00841B6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DM</w:t>
            </w:r>
            <w:r w:rsidR="005C1A1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5C1A18" w:rsidRDefault="005C1A18" w:rsidP="00E20CE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PQ=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MN+CD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5C1A1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MN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AB,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deoarece 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MN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- </w:t>
            </w:r>
            <w:r w:rsidRPr="00E20C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linie mijlocie în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∆AEB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 xml:space="preserve">; </w:t>
            </w:r>
          </w:p>
          <w:p w:rsidR="005C1A18" w:rsidRDefault="005C1A18" w:rsidP="00E20CE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MN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= 4 (</w:t>
            </w:r>
            <w:r w:rsidRPr="005C1A1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);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PQ=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MN+CD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= 6 (</w:t>
            </w:r>
            <w:r w:rsidRPr="005C1A1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).</w:t>
            </w:r>
          </w:p>
          <w:p w:rsidR="005C1A18" w:rsidRDefault="005C1A18" w:rsidP="005C1A1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C1A18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PQ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//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deoarece </w:t>
            </w:r>
            <w:r w:rsidRPr="005C1A1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PQ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// </w:t>
            </w:r>
            <w:r w:rsidRPr="005C1A1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iar </w:t>
            </w:r>
            <w:r w:rsidRPr="005C1A1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// </w:t>
            </w:r>
            <w:r w:rsidRPr="005C1A1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5C1A18" w:rsidRDefault="005C1A18" w:rsidP="005C1A18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Răspuns: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a) </w:t>
            </w:r>
            <w:r w:rsidR="00263971" w:rsidRPr="00E20CED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DMNC</w:t>
            </w:r>
            <w:r w:rsidR="002639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– trapez; </w:t>
            </w:r>
          </w:p>
          <w:p w:rsidR="00263971" w:rsidRDefault="00263971" w:rsidP="005C1A18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b) </w:t>
            </w:r>
            <w:r w:rsidRPr="0026397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PQ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= 6 </w:t>
            </w:r>
            <w:r w:rsidRPr="0026397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  <w:r w:rsidR="00B15F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134DF0" w:rsidRDefault="00B15F85" w:rsidP="005C1A18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PQ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//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.</w:t>
            </w:r>
          </w:p>
          <w:p w:rsidR="00134DF0" w:rsidRPr="002C4CBC" w:rsidRDefault="00134DF0" w:rsidP="00134DF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 continuare câte un elev la tablă, iar ceilalți în caiete rezolvă problemele propuse.</w:t>
            </w:r>
          </w:p>
          <w:p w:rsidR="00134DF0" w:rsidRDefault="00134DF0" w:rsidP="00134DF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care reușesc să rezolve individual verifică răspunsurile cu cele de la tablă.</w:t>
            </w:r>
          </w:p>
          <w:p w:rsidR="00B15F85" w:rsidRDefault="00134DF0" w:rsidP="00134DF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B15F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BA0551" w:rsidRPr="00FE0659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</w:t>
            </w:r>
            <w:r w:rsidR="00923C71"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propune elevilor</w:t>
            </w:r>
            <w:r w:rsidR="00FE0659"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următoarea problemă</w:t>
            </w:r>
            <w:r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eva</w:t>
            </w:r>
            <w:r w:rsidR="00064492"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luare </w:t>
            </w:r>
            <w:r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formativă.</w:t>
            </w:r>
          </w:p>
          <w:p w:rsidR="00FE0659" w:rsidRPr="006F519F" w:rsidRDefault="00FE0659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FE0659">
              <w:rPr>
                <w:color w:val="000000" w:themeColor="text1"/>
                <w:u w:val="single"/>
                <w:lang w:val="ro-MO"/>
              </w:rPr>
              <w:t>Problemă:</w:t>
            </w:r>
            <w:r w:rsidRPr="004D5F46">
              <w:rPr>
                <w:color w:val="000000" w:themeColor="text1"/>
                <w:lang w:val="ro-MO"/>
              </w:rPr>
              <w:t xml:space="preserve"> </w:t>
            </w:r>
            <w:r>
              <w:rPr>
                <w:color w:val="000000" w:themeColor="text1"/>
                <w:lang w:val="ro-MO"/>
              </w:rPr>
              <w:t xml:space="preserve">Prin extremitățile segmentului </w:t>
            </w:r>
            <w:r w:rsidRPr="006F519F">
              <w:rPr>
                <w:i/>
                <w:color w:val="000000" w:themeColor="text1"/>
                <w:lang w:val="ro-MO"/>
              </w:rPr>
              <w:t>AB</w:t>
            </w:r>
            <w:r>
              <w:rPr>
                <w:color w:val="000000" w:themeColor="text1"/>
                <w:lang w:val="ro-MO"/>
              </w:rPr>
              <w:t xml:space="preserve"> și mijlocul lui, punctul </w:t>
            </w:r>
            <w:r w:rsidRPr="006F519F">
              <w:rPr>
                <w:i/>
                <w:color w:val="000000" w:themeColor="text1"/>
                <w:lang w:val="ro-MO"/>
              </w:rPr>
              <w:t>M</w:t>
            </w:r>
            <w:r>
              <w:rPr>
                <w:color w:val="000000" w:themeColor="text1"/>
                <w:lang w:val="ro-MO"/>
              </w:rPr>
              <w:t>, se construiesc drepte paralele</w:t>
            </w:r>
            <w:r w:rsidR="006F519F">
              <w:rPr>
                <w:color w:val="000000" w:themeColor="text1"/>
                <w:lang w:val="ro-MO"/>
              </w:rPr>
              <w:t>, care intersectează un plan, respectiv, în punctele</w:t>
            </w:r>
            <w:r w:rsidR="006F519F" w:rsidRPr="006F519F">
              <w:rPr>
                <w:i/>
                <w:color w:val="000000" w:themeColor="text1"/>
                <w:lang w:val="ro-MO"/>
              </w:rPr>
              <w:t xml:space="preserve"> A</w:t>
            </w:r>
            <w:r w:rsidR="006F519F">
              <w:rPr>
                <w:color w:val="000000" w:themeColor="text1"/>
                <w:vertAlign w:val="subscript"/>
                <w:lang w:val="ro-MO"/>
              </w:rPr>
              <w:t>1</w:t>
            </w:r>
            <w:r w:rsidR="006F519F">
              <w:rPr>
                <w:color w:val="000000" w:themeColor="text1"/>
                <w:lang w:val="ro-MO"/>
              </w:rPr>
              <w:t xml:space="preserve">, </w:t>
            </w:r>
            <w:r w:rsidR="006F519F" w:rsidRPr="006F519F">
              <w:rPr>
                <w:i/>
                <w:color w:val="000000" w:themeColor="text1"/>
                <w:lang w:val="ro-MO"/>
              </w:rPr>
              <w:t>B</w:t>
            </w:r>
            <w:r w:rsidR="006F519F">
              <w:rPr>
                <w:color w:val="000000" w:themeColor="text1"/>
                <w:vertAlign w:val="subscript"/>
                <w:lang w:val="ro-MO"/>
              </w:rPr>
              <w:t>1</w:t>
            </w:r>
            <w:r w:rsidR="006F519F">
              <w:rPr>
                <w:color w:val="000000" w:themeColor="text1"/>
                <w:lang w:val="ro-MO"/>
              </w:rPr>
              <w:t xml:space="preserve"> și </w:t>
            </w:r>
            <w:r w:rsidR="006F519F" w:rsidRPr="006F519F">
              <w:rPr>
                <w:i/>
                <w:color w:val="000000" w:themeColor="text1"/>
                <w:lang w:val="ro-MO"/>
              </w:rPr>
              <w:t>M</w:t>
            </w:r>
            <w:r w:rsidR="006F519F">
              <w:rPr>
                <w:color w:val="000000" w:themeColor="text1"/>
                <w:vertAlign w:val="subscript"/>
                <w:lang w:val="ro-MO"/>
              </w:rPr>
              <w:t>1</w:t>
            </w:r>
            <w:r w:rsidR="006F519F">
              <w:rPr>
                <w:color w:val="000000" w:themeColor="text1"/>
                <w:lang w:val="ro-MO"/>
              </w:rPr>
              <w:t xml:space="preserve">. Aflați lungimea segmentului </w:t>
            </w:r>
            <w:r w:rsidR="006F519F" w:rsidRPr="006F519F">
              <w:rPr>
                <w:i/>
                <w:color w:val="000000" w:themeColor="text1"/>
                <w:lang w:val="ro-MO"/>
              </w:rPr>
              <w:t>MM</w:t>
            </w:r>
            <w:r w:rsidR="006F519F">
              <w:rPr>
                <w:color w:val="000000" w:themeColor="text1"/>
                <w:vertAlign w:val="subscript"/>
                <w:lang w:val="ro-MO"/>
              </w:rPr>
              <w:t>1</w:t>
            </w:r>
            <w:r w:rsidR="006F519F">
              <w:rPr>
                <w:color w:val="000000" w:themeColor="text1"/>
                <w:lang w:val="ro-MO"/>
              </w:rPr>
              <w:t xml:space="preserve">, dacă segmentul </w:t>
            </w:r>
            <w:r w:rsidR="006F519F" w:rsidRPr="006F519F">
              <w:rPr>
                <w:i/>
                <w:color w:val="000000" w:themeColor="text1"/>
                <w:lang w:val="ro-MO"/>
              </w:rPr>
              <w:t>AB</w:t>
            </w:r>
            <w:r w:rsidR="006F519F">
              <w:rPr>
                <w:color w:val="000000" w:themeColor="text1"/>
                <w:lang w:val="ro-MO"/>
              </w:rPr>
              <w:t xml:space="preserve"> nu </w:t>
            </w:r>
            <w:r w:rsidR="006F519F">
              <w:rPr>
                <w:color w:val="000000" w:themeColor="text1"/>
                <w:lang w:val="ro-MO"/>
              </w:rPr>
              <w:lastRenderedPageBreak/>
              <w:t>intersectează acest plan și |</w:t>
            </w:r>
            <w:r w:rsidR="006F519F" w:rsidRPr="006F519F">
              <w:rPr>
                <w:i/>
                <w:color w:val="000000" w:themeColor="text1"/>
                <w:lang w:val="ro-MO"/>
              </w:rPr>
              <w:t>AA</w:t>
            </w:r>
            <w:r w:rsidR="006F519F">
              <w:rPr>
                <w:color w:val="000000" w:themeColor="text1"/>
                <w:vertAlign w:val="subscript"/>
                <w:lang w:val="ro-MO"/>
              </w:rPr>
              <w:t>1</w:t>
            </w:r>
            <w:r w:rsidR="006F519F">
              <w:rPr>
                <w:color w:val="000000" w:themeColor="text1"/>
                <w:lang w:val="ro-MO"/>
              </w:rPr>
              <w:t xml:space="preserve">| = </w:t>
            </w:r>
            <w:r w:rsidR="00655D65">
              <w:rPr>
                <w:color w:val="000000" w:themeColor="text1"/>
                <w:lang w:val="ro-MO"/>
              </w:rPr>
              <w:t>1</w:t>
            </w:r>
            <w:r w:rsidR="006F519F">
              <w:rPr>
                <w:color w:val="000000" w:themeColor="text1"/>
                <w:lang w:val="ro-MO"/>
              </w:rPr>
              <w:t xml:space="preserve">5 </w:t>
            </w:r>
            <w:r w:rsidR="006F519F" w:rsidRPr="006F519F">
              <w:rPr>
                <w:i/>
                <w:color w:val="000000" w:themeColor="text1"/>
                <w:lang w:val="ro-MO"/>
              </w:rPr>
              <w:t>cm</w:t>
            </w:r>
            <w:r w:rsidR="006F519F">
              <w:rPr>
                <w:color w:val="000000" w:themeColor="text1"/>
                <w:lang w:val="ro-MO"/>
              </w:rPr>
              <w:t>, |</w:t>
            </w:r>
            <w:r w:rsidR="006F519F" w:rsidRPr="006F519F">
              <w:rPr>
                <w:i/>
                <w:color w:val="000000" w:themeColor="text1"/>
                <w:lang w:val="ro-MO"/>
              </w:rPr>
              <w:t>BB</w:t>
            </w:r>
            <w:r w:rsidR="006F519F">
              <w:rPr>
                <w:color w:val="000000" w:themeColor="text1"/>
                <w:vertAlign w:val="subscript"/>
                <w:lang w:val="ro-MO"/>
              </w:rPr>
              <w:t>1</w:t>
            </w:r>
            <w:r w:rsidR="006F519F">
              <w:rPr>
                <w:color w:val="000000" w:themeColor="text1"/>
                <w:lang w:val="ro-MO"/>
              </w:rPr>
              <w:t xml:space="preserve">| = </w:t>
            </w:r>
            <w:r w:rsidR="00655D65">
              <w:rPr>
                <w:color w:val="000000" w:themeColor="text1"/>
                <w:lang w:val="ro-MO"/>
              </w:rPr>
              <w:t>1</w:t>
            </w:r>
            <w:r w:rsidR="006F519F">
              <w:rPr>
                <w:color w:val="000000" w:themeColor="text1"/>
                <w:lang w:val="ro-MO"/>
              </w:rPr>
              <w:t xml:space="preserve">7 </w:t>
            </w:r>
            <w:r w:rsidR="006F519F" w:rsidRPr="006F519F">
              <w:rPr>
                <w:i/>
                <w:color w:val="000000" w:themeColor="text1"/>
                <w:lang w:val="ro-MO"/>
              </w:rPr>
              <w:t>cm</w:t>
            </w:r>
            <w:r w:rsidR="006F519F">
              <w:rPr>
                <w:color w:val="000000" w:themeColor="text1"/>
                <w:lang w:val="ro-MO"/>
              </w:rPr>
              <w:t>.</w:t>
            </w:r>
          </w:p>
          <w:p w:rsidR="006F519F" w:rsidRDefault="006F519F" w:rsidP="00923C71">
            <w:pPr>
              <w:pStyle w:val="Default"/>
              <w:spacing w:line="276" w:lineRule="auto"/>
              <w:jc w:val="both"/>
              <w:rPr>
                <w:i/>
                <w:color w:val="000000" w:themeColor="text1"/>
                <w:lang w:val="ro-MO"/>
              </w:rPr>
            </w:pPr>
            <w:r>
              <w:rPr>
                <w:i/>
                <w:color w:val="000000" w:themeColor="text1"/>
                <w:lang w:val="ro-MO"/>
              </w:rPr>
              <w:t>Rezolvare:</w:t>
            </w:r>
          </w:p>
          <w:p w:rsidR="006B6F2A" w:rsidRPr="006B6F2A" w:rsidRDefault="00CB6CBD" w:rsidP="006B6F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6B6F2A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</w:t>
            </w:r>
            <w:r w:rsid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 3</w:t>
            </w:r>
            <w:r w:rsidR="006B6F2A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nr.2 </w:t>
            </w:r>
            <w:r w:rsidR="00821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E4056A" w:rsidRPr="00E4056A" w:rsidRDefault="00E4056A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>
              <w:object w:dxaOrig="9444" w:dyaOrig="7428">
                <v:shape id="_x0000_i1027" type="#_x0000_t75" style="width:361.5pt;height:213.75pt" o:ole="">
                  <v:imagedata r:id="rId14" o:title=""/>
                </v:shape>
                <o:OLEObject Type="Embed" ProgID="PBrush" ShapeID="_x0000_i1027" DrawAspect="Content" ObjectID="_1791288272" r:id="rId15"/>
              </w:object>
            </w:r>
          </w:p>
          <w:p w:rsidR="00E4056A" w:rsidRDefault="00E4056A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E4056A">
              <w:rPr>
                <w:color w:val="000000" w:themeColor="text1"/>
                <w:lang w:val="ro-MO"/>
              </w:rPr>
              <w:t xml:space="preserve">Patrulaterul </w:t>
            </w:r>
            <w:r w:rsidRPr="00E4056A">
              <w:rPr>
                <w:i/>
                <w:color w:val="000000" w:themeColor="text1"/>
                <w:lang w:val="ro-MO"/>
              </w:rPr>
              <w:t>BAA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 w:rsidRPr="00E4056A">
              <w:rPr>
                <w:i/>
                <w:color w:val="000000" w:themeColor="text1"/>
                <w:lang w:val="ro-MO"/>
              </w:rPr>
              <w:t>B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– trapez, deoarece </w:t>
            </w:r>
            <w:r w:rsidRPr="00E4056A">
              <w:rPr>
                <w:i/>
                <w:color w:val="000000" w:themeColor="text1"/>
                <w:lang w:val="ro-MO"/>
              </w:rPr>
              <w:t>AA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// </w:t>
            </w:r>
            <w:r w:rsidRPr="00E4056A">
              <w:rPr>
                <w:i/>
                <w:color w:val="000000" w:themeColor="text1"/>
                <w:lang w:val="ro-MO"/>
              </w:rPr>
              <w:t>BB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>, din condiția problemei.</w:t>
            </w:r>
          </w:p>
          <w:p w:rsidR="00E4056A" w:rsidRDefault="00E4056A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E4056A">
              <w:rPr>
                <w:i/>
                <w:color w:val="000000" w:themeColor="text1"/>
                <w:lang w:val="ro-MO"/>
              </w:rPr>
              <w:t>MM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– linie mijlocie, deoarece punctul </w:t>
            </w:r>
            <w:r w:rsidRPr="00E4056A">
              <w:rPr>
                <w:i/>
                <w:color w:val="000000" w:themeColor="text1"/>
                <w:lang w:val="ro-MO"/>
              </w:rPr>
              <w:t>M</w:t>
            </w:r>
            <w:r>
              <w:rPr>
                <w:color w:val="000000" w:themeColor="text1"/>
                <w:lang w:val="ro-MO"/>
              </w:rPr>
              <w:t xml:space="preserve"> – mijlocul [</w:t>
            </w:r>
            <w:r w:rsidRPr="00E4056A">
              <w:rPr>
                <w:i/>
                <w:color w:val="000000" w:themeColor="text1"/>
                <w:lang w:val="ro-MO"/>
              </w:rPr>
              <w:t>AB</w:t>
            </w:r>
            <w:r>
              <w:rPr>
                <w:color w:val="000000" w:themeColor="text1"/>
                <w:lang w:val="ro-MO"/>
              </w:rPr>
              <w:t>];</w:t>
            </w:r>
          </w:p>
          <w:p w:rsidR="00E4056A" w:rsidRDefault="00E4056A" w:rsidP="00923C71">
            <w:pPr>
              <w:pStyle w:val="Default"/>
              <w:spacing w:line="276" w:lineRule="auto"/>
              <w:jc w:val="both"/>
              <w:rPr>
                <w:rFonts w:eastAsiaTheme="minorEastAsia"/>
                <w:color w:val="000000" w:themeColor="text1"/>
                <w:lang w:val="ro-MO"/>
              </w:rPr>
            </w:pPr>
            <w:r w:rsidRPr="00655D65">
              <w:rPr>
                <w:i/>
                <w:color w:val="000000" w:themeColor="text1"/>
                <w:lang w:val="ro-MO"/>
              </w:rPr>
              <w:t>MM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AA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BB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= </m:t>
              </m:r>
            </m:oMath>
            <w:r w:rsidR="00655D65">
              <w:rPr>
                <w:rFonts w:eastAsiaTheme="minorEastAsia"/>
                <w:color w:val="000000" w:themeColor="text1"/>
                <w:lang w:val="ro-MO"/>
              </w:rPr>
              <w:t>16 (</w:t>
            </w:r>
            <w:r w:rsidR="00655D65" w:rsidRPr="00655D65">
              <w:rPr>
                <w:rFonts w:eastAsiaTheme="minorEastAsia"/>
                <w:i/>
                <w:color w:val="000000" w:themeColor="text1"/>
                <w:lang w:val="ro-MO"/>
              </w:rPr>
              <w:t>cm</w:t>
            </w:r>
            <w:r w:rsidR="00655D65">
              <w:rPr>
                <w:rFonts w:eastAsiaTheme="minorEastAsia"/>
                <w:color w:val="000000" w:themeColor="text1"/>
                <w:lang w:val="ro-MO"/>
              </w:rPr>
              <w:t>).</w:t>
            </w:r>
          </w:p>
          <w:p w:rsidR="00655D65" w:rsidRPr="00655D65" w:rsidRDefault="00655D65" w:rsidP="00655D65">
            <w:pPr>
              <w:pStyle w:val="Default"/>
              <w:spacing w:line="276" w:lineRule="auto"/>
              <w:jc w:val="right"/>
              <w:rPr>
                <w:color w:val="000000" w:themeColor="text1"/>
                <w:lang w:val="ro-MO"/>
              </w:rPr>
            </w:pPr>
            <w:r w:rsidRPr="00655D65">
              <w:rPr>
                <w:rFonts w:eastAsiaTheme="minorEastAsia"/>
                <w:i/>
                <w:color w:val="000000" w:themeColor="text1"/>
                <w:lang w:val="ro-MO"/>
              </w:rPr>
              <w:t>Răspuns</w:t>
            </w:r>
            <w:r>
              <w:rPr>
                <w:rFonts w:eastAsiaTheme="minorEastAsia"/>
                <w:color w:val="000000" w:themeColor="text1"/>
                <w:lang w:val="ro-MO"/>
              </w:rPr>
              <w:t xml:space="preserve">: </w:t>
            </w:r>
            <w:r w:rsidRPr="00655D65">
              <w:rPr>
                <w:i/>
                <w:color w:val="000000" w:themeColor="text1"/>
                <w:lang w:val="ro-MO"/>
              </w:rPr>
              <w:t>MM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= 16 </w:t>
            </w:r>
            <w:r w:rsidRPr="00655D65">
              <w:rPr>
                <w:i/>
                <w:color w:val="000000" w:themeColor="text1"/>
                <w:lang w:val="ro-MO"/>
              </w:rPr>
              <w:t>cm</w:t>
            </w:r>
            <w:r>
              <w:rPr>
                <w:color w:val="000000" w:themeColor="text1"/>
                <w:lang w:val="ro-MO"/>
              </w:rPr>
              <w:t>.</w:t>
            </w:r>
          </w:p>
          <w:p w:rsidR="00BA0551" w:rsidRPr="00655D65" w:rsidRDefault="00BA0551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655D65">
              <w:rPr>
                <w:color w:val="000000" w:themeColor="text1"/>
                <w:lang w:val="ro-MO"/>
              </w:rPr>
              <w:t>Elevii rezolvă individual  sarcin</w:t>
            </w:r>
            <w:r w:rsidR="00923C71" w:rsidRPr="00655D65">
              <w:rPr>
                <w:color w:val="000000" w:themeColor="text1"/>
                <w:lang w:val="ro-MO"/>
              </w:rPr>
              <w:t>a primită</w:t>
            </w:r>
            <w:r w:rsidR="0064353A" w:rsidRPr="00655D65">
              <w:rPr>
                <w:color w:val="000000" w:themeColor="text1"/>
                <w:lang w:val="ro-MO"/>
              </w:rPr>
              <w:t>.</w:t>
            </w:r>
            <w:r w:rsidRPr="00655D65">
              <w:rPr>
                <w:color w:val="000000" w:themeColor="text1"/>
                <w:lang w:val="ro-MO"/>
              </w:rPr>
              <w:t xml:space="preserve"> </w:t>
            </w:r>
          </w:p>
          <w:p w:rsidR="00BA0551" w:rsidRPr="00432705" w:rsidRDefault="00BA0551" w:rsidP="00710E4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trecând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printre bănci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analizează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rezolvările elevilor.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DF0" w:rsidRDefault="00134DF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DF0" w:rsidRDefault="00134DF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DF0" w:rsidRDefault="00134DF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DF0" w:rsidRDefault="00134DF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DF0" w:rsidRDefault="00134DF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134DF0" w:rsidRDefault="00134DF0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432705" w:rsidRDefault="00E4056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DF0" w:rsidRDefault="00134DF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DF0" w:rsidRDefault="00134DF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DF0" w:rsidRDefault="00134DF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DF0" w:rsidRDefault="00134DF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4DF0" w:rsidRDefault="00134DF0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exercițiului/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individuală</w:t>
            </w:r>
          </w:p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D23C01" w:rsidRPr="00432705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 Se afișează rezolv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area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corect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</w:p>
          <w:p w:rsidR="00BA055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700EFE" w:rsidRPr="00432705" w:rsidRDefault="00700EFE" w:rsidP="00700EF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deduc concluzii privind activitatea clasei în ansamblu ș</w:t>
            </w:r>
            <w:r w:rsidR="00655D6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a unor elevi în particular,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Pr="007F0D3F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</w:p>
          <w:p w:rsidR="00BA0551" w:rsidRDefault="00AF01B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abla</w:t>
            </w:r>
          </w:p>
          <w:p w:rsidR="00655D65" w:rsidRDefault="00655D65" w:rsidP="00655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dirijată/ activitate frontală</w:t>
            </w:r>
          </w:p>
          <w:p w:rsidR="00655D65" w:rsidRPr="00432705" w:rsidRDefault="00655D6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</w:tcBorders>
          </w:tcPr>
          <w:p w:rsidR="00BA0551" w:rsidRPr="00AB3A17" w:rsidRDefault="00AB3A17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7F0D3F" w:rsidRDefault="007F0D3F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- De </w:t>
            </w:r>
            <w:r w:rsid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repetat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§ 1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</w:t>
            </w:r>
            <w:r w:rsidR="00E92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231</w:t>
            </w:r>
            <w:r w:rsid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§ 2, pag</w:t>
            </w:r>
            <w:r w:rsidR="00E92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nr.</w:t>
            </w:r>
            <w:r w:rsid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234</w:t>
            </w:r>
            <w:r w:rsidR="00B40D64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C595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Pozițiile relative a două drepte în spațiu</w:t>
            </w:r>
            <w:r w:rsidR="000C1D3E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din manual</w:t>
            </w:r>
          </w:p>
          <w:p w:rsidR="00BA0551" w:rsidRPr="00432705" w:rsidRDefault="00316EE5" w:rsidP="00501F5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rezolvat </w:t>
            </w:r>
            <w:r w:rsid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problema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 w:rsidR="00F14250" w:rsidRP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Segmentul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nu intersectează planul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α</m:t>
              </m:r>
            </m:oMath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este împărțit de punctele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în trei segmente congruente: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AM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MN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NB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  <w:r w:rsidR="00F14250" w:rsidRP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Prin extremităţile segmentului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</w:t>
            </w:r>
            <w:r w:rsidR="00F14250" w:rsidRP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şi prin 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punctele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sunt trasate drepte paralele ce intersectează planul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α</m:t>
              </m:r>
            </m:oMath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în punctele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respectiv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 Să se afle lungimea segmentelor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MM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="00F14250" w:rsidRP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NN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dacă se știe că </w:t>
            </w:r>
            <w:r w:rsidR="00F14250" w:rsidRP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|</w:t>
            </w:r>
            <w:r w:rsidR="00F14250" w:rsidRPr="004D5F4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AA</w:t>
            </w:r>
            <w:r w:rsidR="00F14250" w:rsidRP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F14250" w:rsidRP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| = 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16</w:t>
            </w:r>
            <w:r w:rsidR="00F14250" w:rsidRP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F14250" w:rsidRPr="004D5F4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cm</w:t>
            </w:r>
            <w:r w:rsidR="00F14250" w:rsidRP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|</w:t>
            </w:r>
            <w:r w:rsidR="00F14250" w:rsidRPr="004D5F4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BB</w:t>
            </w:r>
            <w:r w:rsidR="00F14250" w:rsidRP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F14250" w:rsidRP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| = 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  <w:r w:rsidR="00F14250" w:rsidRP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F142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</w:t>
            </w:r>
            <w:r w:rsidR="00F14250" w:rsidRPr="004D5F4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</w:t>
            </w:r>
            <w:r w:rsidR="00F14250" w:rsidRP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  <w:r w:rsidR="00F14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01F55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990" w:type="dxa"/>
            <w:tcBorders>
              <w:top w:val="nil"/>
            </w:tcBorders>
          </w:tcPr>
          <w:p w:rsidR="00BA0551" w:rsidRPr="005C5952" w:rsidRDefault="00316EE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3 </w:t>
            </w:r>
          </w:p>
        </w:tc>
        <w:tc>
          <w:tcPr>
            <w:tcW w:w="2256" w:type="dxa"/>
            <w:tcBorders>
              <w:top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ED5365" w:rsidRPr="00432705" w:rsidRDefault="00ED5365" w:rsidP="00655D65">
      <w:pPr>
        <w:pStyle w:val="Default"/>
        <w:spacing w:line="360" w:lineRule="auto"/>
        <w:jc w:val="both"/>
        <w:rPr>
          <w:rFonts w:eastAsiaTheme="minorEastAsia"/>
          <w:lang w:val="ro-MO"/>
        </w:rPr>
      </w:pPr>
    </w:p>
    <w:sectPr w:rsidR="00ED5365" w:rsidRPr="00432705" w:rsidSect="00FF6184">
      <w:pgSz w:w="15840" w:h="12240" w:orient="landscape"/>
      <w:pgMar w:top="1077" w:right="1098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C9F"/>
    <w:multiLevelType w:val="hybridMultilevel"/>
    <w:tmpl w:val="C9B229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7E9E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F697A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3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57D3D"/>
    <w:multiLevelType w:val="hybridMultilevel"/>
    <w:tmpl w:val="9D16E2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B05F7"/>
    <w:multiLevelType w:val="hybridMultilevel"/>
    <w:tmpl w:val="5664CE4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13"/>
  </w:num>
  <w:num w:numId="8">
    <w:abstractNumId w:val="1"/>
  </w:num>
  <w:num w:numId="9">
    <w:abstractNumId w:val="10"/>
  </w:num>
  <w:num w:numId="10">
    <w:abstractNumId w:val="3"/>
  </w:num>
  <w:num w:numId="11">
    <w:abstractNumId w:val="14"/>
  </w:num>
  <w:num w:numId="12">
    <w:abstractNumId w:val="6"/>
  </w:num>
  <w:num w:numId="13">
    <w:abstractNumId w:val="2"/>
  </w:num>
  <w:num w:numId="14">
    <w:abstractNumId w:val="12"/>
  </w:num>
  <w:num w:numId="15">
    <w:abstractNumId w:val="16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24B68"/>
    <w:rsid w:val="00026D8C"/>
    <w:rsid w:val="00034237"/>
    <w:rsid w:val="00053437"/>
    <w:rsid w:val="00064492"/>
    <w:rsid w:val="00093214"/>
    <w:rsid w:val="000B3F60"/>
    <w:rsid w:val="000C1D3E"/>
    <w:rsid w:val="000C7A9F"/>
    <w:rsid w:val="000E0976"/>
    <w:rsid w:val="000E2FCE"/>
    <w:rsid w:val="000F0CB0"/>
    <w:rsid w:val="000F4BA8"/>
    <w:rsid w:val="00134DF0"/>
    <w:rsid w:val="001471D7"/>
    <w:rsid w:val="0016714A"/>
    <w:rsid w:val="00173F3B"/>
    <w:rsid w:val="00174726"/>
    <w:rsid w:val="00185A2B"/>
    <w:rsid w:val="001A07A2"/>
    <w:rsid w:val="001B1DF1"/>
    <w:rsid w:val="001C1351"/>
    <w:rsid w:val="001C169A"/>
    <w:rsid w:val="001C2101"/>
    <w:rsid w:val="001D1046"/>
    <w:rsid w:val="001D16F0"/>
    <w:rsid w:val="001D4924"/>
    <w:rsid w:val="001E06A3"/>
    <w:rsid w:val="002024AA"/>
    <w:rsid w:val="00207E43"/>
    <w:rsid w:val="002136A9"/>
    <w:rsid w:val="002203F0"/>
    <w:rsid w:val="002235DB"/>
    <w:rsid w:val="0022725E"/>
    <w:rsid w:val="00234AEE"/>
    <w:rsid w:val="002368D3"/>
    <w:rsid w:val="00240AAF"/>
    <w:rsid w:val="00263971"/>
    <w:rsid w:val="0027135B"/>
    <w:rsid w:val="00290775"/>
    <w:rsid w:val="002A2FC0"/>
    <w:rsid w:val="002B61AD"/>
    <w:rsid w:val="002C1624"/>
    <w:rsid w:val="002D4D0E"/>
    <w:rsid w:val="002E294A"/>
    <w:rsid w:val="002F5B4A"/>
    <w:rsid w:val="002F620C"/>
    <w:rsid w:val="003104DD"/>
    <w:rsid w:val="00316EE5"/>
    <w:rsid w:val="00320DFD"/>
    <w:rsid w:val="00337520"/>
    <w:rsid w:val="00343A8C"/>
    <w:rsid w:val="0034451B"/>
    <w:rsid w:val="00354010"/>
    <w:rsid w:val="0038216A"/>
    <w:rsid w:val="003D3407"/>
    <w:rsid w:val="003E10A3"/>
    <w:rsid w:val="003F3CB6"/>
    <w:rsid w:val="003F40D3"/>
    <w:rsid w:val="004022FE"/>
    <w:rsid w:val="00407DD0"/>
    <w:rsid w:val="004122C9"/>
    <w:rsid w:val="00432705"/>
    <w:rsid w:val="00436D65"/>
    <w:rsid w:val="00455118"/>
    <w:rsid w:val="00455555"/>
    <w:rsid w:val="0045713C"/>
    <w:rsid w:val="004654BB"/>
    <w:rsid w:val="00475796"/>
    <w:rsid w:val="00486A8C"/>
    <w:rsid w:val="004A5CD4"/>
    <w:rsid w:val="004D5F46"/>
    <w:rsid w:val="004D7AB7"/>
    <w:rsid w:val="004E231C"/>
    <w:rsid w:val="004F0223"/>
    <w:rsid w:val="004F29CC"/>
    <w:rsid w:val="00501F55"/>
    <w:rsid w:val="005113FD"/>
    <w:rsid w:val="00517D4D"/>
    <w:rsid w:val="00522F81"/>
    <w:rsid w:val="00534C77"/>
    <w:rsid w:val="0054564B"/>
    <w:rsid w:val="005576A2"/>
    <w:rsid w:val="00562541"/>
    <w:rsid w:val="005678F9"/>
    <w:rsid w:val="00577166"/>
    <w:rsid w:val="00591E7F"/>
    <w:rsid w:val="005958C9"/>
    <w:rsid w:val="005C1A18"/>
    <w:rsid w:val="005C5952"/>
    <w:rsid w:val="005D77D9"/>
    <w:rsid w:val="005E13F4"/>
    <w:rsid w:val="005F2201"/>
    <w:rsid w:val="0060491C"/>
    <w:rsid w:val="00617A7D"/>
    <w:rsid w:val="00621EED"/>
    <w:rsid w:val="00635F45"/>
    <w:rsid w:val="0064353A"/>
    <w:rsid w:val="00655D65"/>
    <w:rsid w:val="00663756"/>
    <w:rsid w:val="00674707"/>
    <w:rsid w:val="00680817"/>
    <w:rsid w:val="00682369"/>
    <w:rsid w:val="006863C2"/>
    <w:rsid w:val="006A472C"/>
    <w:rsid w:val="006B6F2A"/>
    <w:rsid w:val="006C29F8"/>
    <w:rsid w:val="006D0B6B"/>
    <w:rsid w:val="006D5174"/>
    <w:rsid w:val="006F519F"/>
    <w:rsid w:val="006F52CB"/>
    <w:rsid w:val="00700EFE"/>
    <w:rsid w:val="00704C4D"/>
    <w:rsid w:val="00710E40"/>
    <w:rsid w:val="00714D9E"/>
    <w:rsid w:val="0073307C"/>
    <w:rsid w:val="007434F6"/>
    <w:rsid w:val="007469BC"/>
    <w:rsid w:val="007547C1"/>
    <w:rsid w:val="00756715"/>
    <w:rsid w:val="00767ECB"/>
    <w:rsid w:val="007959CD"/>
    <w:rsid w:val="007C0544"/>
    <w:rsid w:val="007E3DCF"/>
    <w:rsid w:val="007F0D3F"/>
    <w:rsid w:val="00801A9F"/>
    <w:rsid w:val="00801F1C"/>
    <w:rsid w:val="00821705"/>
    <w:rsid w:val="0082190C"/>
    <w:rsid w:val="008400F6"/>
    <w:rsid w:val="00841B62"/>
    <w:rsid w:val="00855B3C"/>
    <w:rsid w:val="008603B1"/>
    <w:rsid w:val="00873185"/>
    <w:rsid w:val="008D3CFB"/>
    <w:rsid w:val="008D576B"/>
    <w:rsid w:val="008D6768"/>
    <w:rsid w:val="008D677A"/>
    <w:rsid w:val="008F43D9"/>
    <w:rsid w:val="00905BC5"/>
    <w:rsid w:val="009132BB"/>
    <w:rsid w:val="00923B37"/>
    <w:rsid w:val="00923C71"/>
    <w:rsid w:val="0092448B"/>
    <w:rsid w:val="00951D96"/>
    <w:rsid w:val="0096532B"/>
    <w:rsid w:val="009733BB"/>
    <w:rsid w:val="00980A3B"/>
    <w:rsid w:val="00987A15"/>
    <w:rsid w:val="009919F9"/>
    <w:rsid w:val="009944C9"/>
    <w:rsid w:val="009A0EAE"/>
    <w:rsid w:val="009C2684"/>
    <w:rsid w:val="009D136E"/>
    <w:rsid w:val="009D24E2"/>
    <w:rsid w:val="009D5DC2"/>
    <w:rsid w:val="009E59D4"/>
    <w:rsid w:val="009E753F"/>
    <w:rsid w:val="009F3248"/>
    <w:rsid w:val="00A03387"/>
    <w:rsid w:val="00A41643"/>
    <w:rsid w:val="00A43E83"/>
    <w:rsid w:val="00A62656"/>
    <w:rsid w:val="00A82E9A"/>
    <w:rsid w:val="00AA096C"/>
    <w:rsid w:val="00AB3A17"/>
    <w:rsid w:val="00AE31E2"/>
    <w:rsid w:val="00AE3705"/>
    <w:rsid w:val="00AF01B5"/>
    <w:rsid w:val="00B006FA"/>
    <w:rsid w:val="00B141CD"/>
    <w:rsid w:val="00B15F85"/>
    <w:rsid w:val="00B177E6"/>
    <w:rsid w:val="00B40D64"/>
    <w:rsid w:val="00B45938"/>
    <w:rsid w:val="00B508D1"/>
    <w:rsid w:val="00B55EE8"/>
    <w:rsid w:val="00B60F52"/>
    <w:rsid w:val="00B70A28"/>
    <w:rsid w:val="00B87DF2"/>
    <w:rsid w:val="00BA0551"/>
    <w:rsid w:val="00BB1CBD"/>
    <w:rsid w:val="00BB48E1"/>
    <w:rsid w:val="00BF15C8"/>
    <w:rsid w:val="00C027BC"/>
    <w:rsid w:val="00C067E5"/>
    <w:rsid w:val="00C078FB"/>
    <w:rsid w:val="00C1009F"/>
    <w:rsid w:val="00C328AD"/>
    <w:rsid w:val="00C44D59"/>
    <w:rsid w:val="00C97DA2"/>
    <w:rsid w:val="00CA4CB4"/>
    <w:rsid w:val="00CB094F"/>
    <w:rsid w:val="00CB6CBD"/>
    <w:rsid w:val="00CE0E46"/>
    <w:rsid w:val="00CE7E3F"/>
    <w:rsid w:val="00CF087C"/>
    <w:rsid w:val="00CF541B"/>
    <w:rsid w:val="00D13867"/>
    <w:rsid w:val="00D16964"/>
    <w:rsid w:val="00D20059"/>
    <w:rsid w:val="00D21227"/>
    <w:rsid w:val="00D23C01"/>
    <w:rsid w:val="00D30474"/>
    <w:rsid w:val="00D55189"/>
    <w:rsid w:val="00D60BE7"/>
    <w:rsid w:val="00D62290"/>
    <w:rsid w:val="00D725A2"/>
    <w:rsid w:val="00DA4900"/>
    <w:rsid w:val="00DB287C"/>
    <w:rsid w:val="00DF1480"/>
    <w:rsid w:val="00DF727A"/>
    <w:rsid w:val="00E10389"/>
    <w:rsid w:val="00E11C18"/>
    <w:rsid w:val="00E13907"/>
    <w:rsid w:val="00E20CED"/>
    <w:rsid w:val="00E20F5B"/>
    <w:rsid w:val="00E31AED"/>
    <w:rsid w:val="00E36746"/>
    <w:rsid w:val="00E4056A"/>
    <w:rsid w:val="00E61324"/>
    <w:rsid w:val="00E6296E"/>
    <w:rsid w:val="00E91000"/>
    <w:rsid w:val="00E92660"/>
    <w:rsid w:val="00EA142A"/>
    <w:rsid w:val="00EB6D39"/>
    <w:rsid w:val="00ED4FC4"/>
    <w:rsid w:val="00ED5365"/>
    <w:rsid w:val="00EF4F01"/>
    <w:rsid w:val="00F1300C"/>
    <w:rsid w:val="00F13286"/>
    <w:rsid w:val="00F14250"/>
    <w:rsid w:val="00F251CE"/>
    <w:rsid w:val="00F30F7E"/>
    <w:rsid w:val="00F3109D"/>
    <w:rsid w:val="00F9497B"/>
    <w:rsid w:val="00F96CC9"/>
    <w:rsid w:val="00FA6FF5"/>
    <w:rsid w:val="00FC0834"/>
    <w:rsid w:val="00FE0659"/>
    <w:rsid w:val="00FF6184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1038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geometry/m9tgtggn" TargetMode="Externa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hyperlink" Target="https://www.geogebra.org/geometry/btbtbbcw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ogebra.org/geometry/wxmhkxzq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ogebra.org/geometry/drb7tvbj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DEA4-65FE-4E9C-962E-E6CF1142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1157</Words>
  <Characters>6717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37</cp:revision>
  <cp:lastPrinted>2024-04-30T09:35:00Z</cp:lastPrinted>
  <dcterms:created xsi:type="dcterms:W3CDTF">2024-09-15T14:59:00Z</dcterms:created>
  <dcterms:modified xsi:type="dcterms:W3CDTF">2024-10-24T12:18:00Z</dcterms:modified>
</cp:coreProperties>
</file>