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Disciplina: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Clasa: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a XII-a, profil </w:t>
      </w:r>
      <w:r w:rsidDel="00000000" w:rsidR="00000000" w:rsidRPr="00000000">
        <w:rPr>
          <w:rFonts w:ascii="Times New Roman" w:cs="Times New Roman" w:eastAsia="Times New Roman" w:hAnsi="Times New Roman"/>
          <w:i w:val="1"/>
          <w:sz w:val="24"/>
          <w:szCs w:val="24"/>
          <w:rtl w:val="0"/>
        </w:rPr>
        <w:t xml:space="preserve">umanist</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Unitatea de conținut: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Corpuri de rotație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1"/>
          <w:i w:val="1"/>
          <w:sz w:val="24"/>
          <w:szCs w:val="24"/>
          <w:rtl w:val="0"/>
        </w:rPr>
        <w:t xml:space="preserve">10</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Subiectul lecției: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Trunchiul de con circular drept. Secțiuni axiale. Secțiuni paralele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cu ax</w:t>
      </w:r>
      <w:r w:rsidDel="00000000" w:rsidR="00000000" w:rsidRPr="00000000">
        <w:rPr>
          <w:rFonts w:ascii="Times New Roman" w:cs="Times New Roman" w:eastAsia="Times New Roman" w:hAnsi="Times New Roman"/>
          <w:i w:val="1"/>
          <w:sz w:val="24"/>
          <w:szCs w:val="24"/>
          <w:rtl w:val="0"/>
        </w:rPr>
        <w:t xml:space="preserve">a. Secțiuni paralele cu baza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Durata lectiei: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45 </w:t>
      </w:r>
      <w:r w:rsidDel="00000000" w:rsidR="00000000" w:rsidRPr="00000000">
        <w:rPr>
          <w:rFonts w:ascii="Times New Roman" w:cs="Times New Roman" w:eastAsia="Times New Roman" w:hAnsi="Times New Roman"/>
          <w:i w:val="1"/>
          <w:sz w:val="24"/>
          <w:szCs w:val="24"/>
          <w:rtl w:val="0"/>
        </w:rPr>
        <w:t xml:space="preserve">de minute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Unități de competență:</w:t>
      </w:r>
    </w:p>
    <w:p w:rsidR="00000000" w:rsidDel="00000000" w:rsidP="00000000" w:rsidRDefault="00000000" w:rsidRPr="00000000" w14:paraId="0000000A">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5.1. </w:t>
      </w:r>
      <w:r w:rsidDel="00000000" w:rsidR="00000000" w:rsidRPr="00000000">
        <w:rPr>
          <w:rFonts w:ascii="Times New Roman" w:cs="Times New Roman" w:eastAsia="Times New Roman" w:hAnsi="Times New Roman"/>
          <w:b w:val="1"/>
          <w:i w:val="1"/>
          <w:color w:val="231f20"/>
          <w:sz w:val="24"/>
          <w:szCs w:val="24"/>
          <w:rtl w:val="0"/>
        </w:rPr>
        <w:t xml:space="preserve">Recunoașterea și clasificarea</w:t>
      </w:r>
      <w:r w:rsidDel="00000000" w:rsidR="00000000" w:rsidRPr="00000000">
        <w:rPr>
          <w:rFonts w:ascii="Times New Roman" w:cs="Times New Roman" w:eastAsia="Times New Roman" w:hAnsi="Times New Roman"/>
          <w:i w:val="1"/>
          <w:color w:val="231f20"/>
          <w:sz w:val="24"/>
          <w:szCs w:val="24"/>
          <w:rtl w:val="0"/>
        </w:rPr>
        <w:t xml:space="preserve"> corpurilor de rotație în baza a diferite criterii în situații reale și/sau modelate. </w:t>
      </w:r>
    </w:p>
    <w:p w:rsidR="00000000" w:rsidDel="00000000" w:rsidP="00000000" w:rsidRDefault="00000000" w:rsidRPr="00000000" w14:paraId="0000000B">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5.2. </w:t>
      </w:r>
      <w:r w:rsidDel="00000000" w:rsidR="00000000" w:rsidRPr="00000000">
        <w:rPr>
          <w:rFonts w:ascii="Times New Roman" w:cs="Times New Roman" w:eastAsia="Times New Roman" w:hAnsi="Times New Roman"/>
          <w:b w:val="1"/>
          <w:i w:val="1"/>
          <w:color w:val="231f20"/>
          <w:sz w:val="24"/>
          <w:szCs w:val="24"/>
          <w:rtl w:val="0"/>
        </w:rPr>
        <w:t xml:space="preserve">Identificarea și aplicarea</w:t>
      </w:r>
      <w:r w:rsidDel="00000000" w:rsidR="00000000" w:rsidRPr="00000000">
        <w:rPr>
          <w:rFonts w:ascii="Times New Roman" w:cs="Times New Roman" w:eastAsia="Times New Roman" w:hAnsi="Times New Roman"/>
          <w:i w:val="1"/>
          <w:color w:val="231f20"/>
          <w:sz w:val="24"/>
          <w:szCs w:val="24"/>
          <w:rtl w:val="0"/>
        </w:rPr>
        <w:t xml:space="preserve"> terminologiei și a notațiilor aferente corpurilor de rotație în diverse contexte.</w:t>
      </w:r>
    </w:p>
    <w:p w:rsidR="00000000" w:rsidDel="00000000" w:rsidP="00000000" w:rsidRDefault="00000000" w:rsidRPr="00000000" w14:paraId="0000000C">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5.3.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proprietăților corpurilor de rotație în diverse contexte. </w:t>
      </w:r>
    </w:p>
    <w:p w:rsidR="00000000" w:rsidDel="00000000" w:rsidP="00000000" w:rsidRDefault="00000000" w:rsidRPr="00000000" w14:paraId="0000000D">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5.4. </w:t>
      </w:r>
      <w:r w:rsidDel="00000000" w:rsidR="00000000" w:rsidRPr="00000000">
        <w:rPr>
          <w:rFonts w:ascii="Times New Roman" w:cs="Times New Roman" w:eastAsia="Times New Roman" w:hAnsi="Times New Roman"/>
          <w:b w:val="1"/>
          <w:i w:val="1"/>
          <w:color w:val="231f20"/>
          <w:sz w:val="24"/>
          <w:szCs w:val="24"/>
          <w:rtl w:val="0"/>
        </w:rPr>
        <w:t xml:space="preserve">Calcularea </w:t>
      </w:r>
      <w:r w:rsidDel="00000000" w:rsidR="00000000" w:rsidRPr="00000000">
        <w:rPr>
          <w:rFonts w:ascii="Times New Roman" w:cs="Times New Roman" w:eastAsia="Times New Roman" w:hAnsi="Times New Roman"/>
          <w:i w:val="1"/>
          <w:color w:val="231f20"/>
          <w:sz w:val="24"/>
          <w:szCs w:val="24"/>
          <w:rtl w:val="0"/>
        </w:rPr>
        <w:t xml:space="preserve">ariilor suprafețelor și a volumelor corpurilor de rotație în situații reale și/sau modelate.</w:t>
      </w:r>
    </w:p>
    <w:p w:rsidR="00000000" w:rsidDel="00000000" w:rsidP="00000000" w:rsidRDefault="00000000" w:rsidRPr="00000000" w14:paraId="0000000E">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5.5. </w:t>
      </w:r>
      <w:r w:rsidDel="00000000" w:rsidR="00000000" w:rsidRPr="00000000">
        <w:rPr>
          <w:rFonts w:ascii="Times New Roman" w:cs="Times New Roman" w:eastAsia="Times New Roman" w:hAnsi="Times New Roman"/>
          <w:b w:val="1"/>
          <w:i w:val="1"/>
          <w:color w:val="231f20"/>
          <w:sz w:val="24"/>
          <w:szCs w:val="24"/>
          <w:rtl w:val="0"/>
        </w:rPr>
        <w:t xml:space="preserve">Elaborarea </w:t>
      </w:r>
      <w:r w:rsidDel="00000000" w:rsidR="00000000" w:rsidRPr="00000000">
        <w:rPr>
          <w:rFonts w:ascii="Times New Roman" w:cs="Times New Roman" w:eastAsia="Times New Roman" w:hAnsi="Times New Roman"/>
          <w:i w:val="1"/>
          <w:color w:val="231f20"/>
          <w:sz w:val="24"/>
          <w:szCs w:val="24"/>
          <w:rtl w:val="0"/>
        </w:rPr>
        <w:t xml:space="preserve">planului de idei privind rezolvarea problemei și rezolvarea problemei conform planului elaborat.</w:t>
      </w:r>
    </w:p>
    <w:p w:rsidR="00000000" w:rsidDel="00000000" w:rsidP="00000000" w:rsidRDefault="00000000" w:rsidRPr="00000000" w14:paraId="0000000F">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5.6. </w:t>
      </w:r>
      <w:r w:rsidDel="00000000" w:rsidR="00000000" w:rsidRPr="00000000">
        <w:rPr>
          <w:rFonts w:ascii="Times New Roman" w:cs="Times New Roman" w:eastAsia="Times New Roman" w:hAnsi="Times New Roman"/>
          <w:b w:val="1"/>
          <w:i w:val="1"/>
          <w:color w:val="231f20"/>
          <w:sz w:val="24"/>
          <w:szCs w:val="24"/>
          <w:rtl w:val="0"/>
        </w:rPr>
        <w:t xml:space="preserve">Analiza</w:t>
      </w:r>
      <w:r w:rsidDel="00000000" w:rsidR="00000000" w:rsidRPr="00000000">
        <w:rPr>
          <w:rFonts w:ascii="Times New Roman" w:cs="Times New Roman" w:eastAsia="Times New Roman" w:hAnsi="Times New Roman"/>
          <w:i w:val="1"/>
          <w:color w:val="231f20"/>
          <w:sz w:val="24"/>
          <w:szCs w:val="24"/>
          <w:rtl w:val="0"/>
        </w:rPr>
        <w:t xml:space="preserve"> rezolvării unei probleme referitoare la corpurile de rotație din punctul de vedere al corectitudinii, al simplității, al clarității și al semnificației rezultatelor. </w:t>
      </w:r>
    </w:p>
    <w:p w:rsidR="00000000" w:rsidDel="00000000" w:rsidP="00000000" w:rsidRDefault="00000000" w:rsidRPr="00000000" w14:paraId="00000010">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5.7.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corpurilor de rotație și a proprietăților acestora pentru a identifica și a explica situații, procese, fenomene din diverse domenii.</w:t>
      </w:r>
    </w:p>
    <w:p w:rsidR="00000000" w:rsidDel="00000000" w:rsidP="00000000" w:rsidRDefault="00000000" w:rsidRPr="00000000" w14:paraId="00000011">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5.8. </w:t>
      </w:r>
      <w:r w:rsidDel="00000000" w:rsidR="00000000" w:rsidRPr="00000000">
        <w:rPr>
          <w:rFonts w:ascii="Times New Roman" w:cs="Times New Roman" w:eastAsia="Times New Roman" w:hAnsi="Times New Roman"/>
          <w:b w:val="1"/>
          <w:i w:val="1"/>
          <w:color w:val="231f20"/>
          <w:sz w:val="24"/>
          <w:szCs w:val="24"/>
          <w:rtl w:val="0"/>
        </w:rPr>
        <w:t xml:space="preserve">Justificarea</w:t>
      </w:r>
      <w:r w:rsidDel="00000000" w:rsidR="00000000" w:rsidRPr="00000000">
        <w:rPr>
          <w:rFonts w:ascii="Times New Roman" w:cs="Times New Roman" w:eastAsia="Times New Roman" w:hAnsi="Times New Roman"/>
          <w:i w:val="1"/>
          <w:color w:val="231f20"/>
          <w:sz w:val="24"/>
          <w:szCs w:val="24"/>
          <w:rtl w:val="0"/>
        </w:rPr>
        <w:t xml:space="preserve"> unui demers/ rezultat matematic obținut sau indicat cu corpuri de rotație.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La finele lecției, elevii vor fi capabili: Ce să facă? Cum să facă? </w:t>
      </w:r>
    </w:p>
    <w:p w:rsidR="00000000" w:rsidDel="00000000" w:rsidP="00000000" w:rsidRDefault="00000000" w:rsidRPr="00000000" w14:paraId="00000014">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r w:rsidDel="00000000" w:rsidR="00000000" w:rsidRPr="00000000">
        <w:rPr>
          <w:rFonts w:ascii="Times New Roman" w:cs="Times New Roman" w:eastAsia="Times New Roman" w:hAnsi="Times New Roman"/>
          <w:i w:val="1"/>
          <w:sz w:val="24"/>
          <w:szCs w:val="24"/>
          <w:rtl w:val="0"/>
        </w:rPr>
        <w:t xml:space="preserve"> - Să identifice elementele unui trunchi de con circular drept în situații indicate;</w:t>
      </w:r>
    </w:p>
    <w:p w:rsidR="00000000" w:rsidDel="00000000" w:rsidP="00000000" w:rsidRDefault="00000000" w:rsidRPr="00000000" w14:paraId="00000015">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O.2. </w:t>
      </w:r>
      <w:r w:rsidDel="00000000" w:rsidR="00000000" w:rsidRPr="00000000">
        <w:rPr>
          <w:rFonts w:ascii="Times New Roman" w:cs="Times New Roman" w:eastAsia="Times New Roman" w:hAnsi="Times New Roman"/>
          <w:i w:val="1"/>
          <w:sz w:val="24"/>
          <w:szCs w:val="24"/>
          <w:rtl w:val="0"/>
        </w:rPr>
        <w:t xml:space="preserve">- Să aplice terminologia/notațiile aferente trunchiului de con circular drept la rezolvarea problemelor reale și/ sau modelate; </w:t>
      </w:r>
    </w:p>
    <w:p w:rsidR="00000000" w:rsidDel="00000000" w:rsidP="00000000" w:rsidRDefault="00000000" w:rsidRPr="00000000" w14:paraId="00000016">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O.3. </w:t>
      </w:r>
      <w:r w:rsidDel="00000000" w:rsidR="00000000" w:rsidRPr="00000000">
        <w:rPr>
          <w:rFonts w:ascii="Times New Roman" w:cs="Times New Roman" w:eastAsia="Times New Roman" w:hAnsi="Times New Roman"/>
          <w:i w:val="1"/>
          <w:sz w:val="24"/>
          <w:szCs w:val="24"/>
          <w:rtl w:val="0"/>
        </w:rPr>
        <w:t xml:space="preserve">- Să demonstreze aptitudini de rezolvare a unei probleme cu implicarea secțiunilor axiale, paralele cu axa sau paralele cu baza a unui trunchi de con circular drept ; </w:t>
      </w:r>
    </w:p>
    <w:p w:rsidR="00000000" w:rsidDel="00000000" w:rsidP="00000000" w:rsidRDefault="00000000" w:rsidRPr="00000000" w14:paraId="00000017">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r w:rsidDel="00000000" w:rsidR="00000000" w:rsidRPr="00000000">
        <w:rPr>
          <w:rFonts w:ascii="Times New Roman" w:cs="Times New Roman" w:eastAsia="Times New Roman" w:hAnsi="Times New Roman"/>
          <w:i w:val="1"/>
          <w:sz w:val="24"/>
          <w:szCs w:val="24"/>
          <w:rtl w:val="0"/>
        </w:rPr>
        <w:t xml:space="preserve">. - Să utilizeze cunoștințele anterioare despre trapez la probleme cu secțiuni axiale/paralele cu axa/ cu baza ale trunchiului circular drept;</w:t>
      </w:r>
    </w:p>
    <w:p w:rsidR="00000000" w:rsidDel="00000000" w:rsidP="00000000" w:rsidRDefault="00000000" w:rsidRPr="00000000" w14:paraId="00000018">
      <w:pPr>
        <w:spacing w:after="0"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r w:rsidDel="00000000" w:rsidR="00000000" w:rsidRPr="00000000">
        <w:rPr>
          <w:rFonts w:ascii="Times New Roman" w:cs="Times New Roman" w:eastAsia="Times New Roman" w:hAnsi="Times New Roman"/>
          <w:i w:val="1"/>
          <w:sz w:val="24"/>
          <w:szCs w:val="24"/>
          <w:rtl w:val="0"/>
        </w:rPr>
        <w:t xml:space="preserve">. - Să manifeste  atitudini favorabile față de știință și față de cunoaștere în general. </w:t>
      </w:r>
    </w:p>
    <w:p w:rsidR="00000000" w:rsidDel="00000000" w:rsidP="00000000" w:rsidRDefault="00000000" w:rsidRPr="00000000" w14:paraId="00000019">
      <w:pPr>
        <w:spacing w:after="0"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A">
      <w:pPr>
        <w:spacing w:after="0" w:line="360" w:lineRule="auto"/>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înțelegere a cunoștințelor;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Tehnologii didactice: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Forme: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frontală;</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în perechi;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Metode: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problematizarea;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lucrului cu manualul</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jocul interactiv.</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 Achiri, V. Ciobanu, P. Efros, V. Garit, V. Neagu, A. Poștaru, N. Prodan, D. Taragan, A. Topală. Matematică. Manual pentru clasa a XII-a. Editura Prut Internațional. Chișinău, 2023;</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Computerul;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Proiectorul sau tabla interactivă;</w:t>
      </w:r>
      <w:r w:rsidDel="00000000" w:rsidR="00000000" w:rsidRPr="00000000">
        <w:rPr>
          <w:rtl w:val="0"/>
        </w:rPr>
      </w:r>
    </w:p>
    <w:p w:rsidR="00000000" w:rsidDel="00000000" w:rsidP="00000000" w:rsidRDefault="00000000" w:rsidRPr="00000000" w14:paraId="00000022">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nr.1 </w:t>
      </w:r>
    </w:p>
    <w:p w:rsidR="00000000" w:rsidDel="00000000" w:rsidP="00000000" w:rsidRDefault="00000000" w:rsidRPr="00000000" w14:paraId="00000023">
      <w:pPr>
        <w:numPr>
          <w:ilvl w:val="0"/>
          <w:numId w:val="1"/>
        </w:numPr>
        <w:spacing w:after="0" w:line="360" w:lineRule="auto"/>
        <w:ind w:left="1080" w:hanging="360"/>
        <w:jc w:val="both"/>
        <w:rPr>
          <w:sz w:val="24"/>
          <w:szCs w:val="24"/>
        </w:rPr>
      </w:pPr>
      <w:hyperlink r:id="rId7">
        <w:r w:rsidDel="00000000" w:rsidR="00000000" w:rsidRPr="00000000">
          <w:rPr>
            <w:rFonts w:ascii="Times New Roman" w:cs="Times New Roman" w:eastAsia="Times New Roman" w:hAnsi="Times New Roman"/>
            <w:i w:val="1"/>
            <w:color w:val="1155cc"/>
            <w:sz w:val="24"/>
            <w:szCs w:val="24"/>
            <w:u w:val="single"/>
            <w:rtl w:val="0"/>
          </w:rPr>
          <w:t xml:space="preserve">https://docs.google.com/presentation/d/1_Ql1yihmP53-_KTbY_X5J69iedTFV_63GMa5PnyoT5M/edit?usp=sharing</w:t>
        </w:r>
      </w:hyperlink>
      <w:r w:rsidDel="00000000" w:rsidR="00000000" w:rsidRPr="00000000">
        <w:rPr>
          <w:rtl w:val="0"/>
        </w:rPr>
      </w:r>
    </w:p>
    <w:p w:rsidR="00000000" w:rsidDel="00000000" w:rsidP="00000000" w:rsidRDefault="00000000" w:rsidRPr="00000000" w14:paraId="00000024">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nr.2 </w:t>
      </w:r>
      <w:hyperlink r:id="rId8">
        <w:r w:rsidDel="00000000" w:rsidR="00000000" w:rsidRPr="00000000">
          <w:rPr>
            <w:rFonts w:ascii="Times New Roman" w:cs="Times New Roman" w:eastAsia="Times New Roman" w:hAnsi="Times New Roman"/>
            <w:i w:val="1"/>
            <w:color w:val="1155cc"/>
            <w:sz w:val="24"/>
            <w:szCs w:val="24"/>
            <w:u w:val="single"/>
            <w:rtl w:val="0"/>
          </w:rPr>
          <w:t xml:space="preserve">https://www.geogebra.org/3d/fjqdsybv</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evaluare orală și în scris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sectPr>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Scenariul lecției</w:t>
      </w:r>
    </w:p>
    <w:tbl>
      <w:tblPr>
        <w:tblStyle w:val="Table1"/>
        <w:tblW w:w="1404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185"/>
        <w:gridCol w:w="7890"/>
        <w:gridCol w:w="975"/>
        <w:gridCol w:w="1935"/>
        <w:tblGridChange w:id="0">
          <w:tblGrid>
            <w:gridCol w:w="2055"/>
            <w:gridCol w:w="1185"/>
            <w:gridCol w:w="7890"/>
            <w:gridCol w:w="975"/>
            <w:gridCol w:w="1935"/>
          </w:tblGrid>
        </w:tblGridChange>
      </w:tblGrid>
      <w:tr>
        <w:trPr>
          <w:cantSplit w:val="0"/>
          <w:tblHeader w:val="0"/>
        </w:trPr>
        <w:tc>
          <w:tcP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w:t>
            </w:r>
          </w:p>
        </w:tc>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Demers acțional al lecției</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Timp</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(în minute)</w:t>
            </w:r>
          </w:p>
        </w:tc>
        <w:tc>
          <w:tcP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Tehnologia realizării</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activitate/Resurse)</w:t>
            </w:r>
            <w:r w:rsidDel="00000000" w:rsidR="00000000" w:rsidRPr="00000000">
              <w:rPr>
                <w:rtl w:val="0"/>
              </w:rPr>
            </w:r>
          </w:p>
        </w:tc>
      </w:tr>
      <w:tr>
        <w:trPr>
          <w:cantSplit w:val="0"/>
          <w:trHeight w:val="1395" w:hRule="atLeast"/>
          <w:tblHeader w:val="0"/>
        </w:trPr>
        <w:tc>
          <w:tcPr>
            <w:vMerge w:val="restart"/>
          </w:tcPr>
          <w:p w:rsidR="00000000" w:rsidDel="00000000" w:rsidP="00000000" w:rsidRDefault="00000000" w:rsidRPr="00000000" w14:paraId="00000032">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Evocare</w:t>
            </w:r>
          </w:p>
        </w:tc>
        <w:tc>
          <w:tcPr>
            <w:vMerge w:val="restart"/>
          </w:tcPr>
          <w:p w:rsidR="00000000" w:rsidDel="00000000" w:rsidP="00000000" w:rsidRDefault="00000000" w:rsidRPr="00000000" w14:paraId="00000033">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3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35">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3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salută elevii și verifică pregătirea pentru lecție. </w:t>
            </w:r>
          </w:p>
          <w:p w:rsidR="00000000" w:rsidDel="00000000" w:rsidP="00000000" w:rsidRDefault="00000000" w:rsidRPr="00000000" w14:paraId="0000003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verifică tema pentru acasă și se discută neclaritățile apărute.</w:t>
            </w:r>
          </w:p>
          <w:p w:rsidR="00000000" w:rsidDel="00000000" w:rsidP="00000000" w:rsidRDefault="00000000" w:rsidRPr="00000000" w14:paraId="00000038">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face o întrecere de întrebări pentru a reaminti elemente trunchiului de con circular drept. Elevii vor ridica mâna și vor răspunde la întrebările propuse de profesor. </w:t>
            </w:r>
            <w:r w:rsidDel="00000000" w:rsidR="00000000" w:rsidRPr="00000000">
              <w:rPr>
                <w:rFonts w:ascii="Times New Roman" w:cs="Times New Roman" w:eastAsia="Times New Roman" w:hAnsi="Times New Roman"/>
                <w:b w:val="1"/>
                <w:i w:val="1"/>
                <w:sz w:val="24"/>
                <w:szCs w:val="24"/>
                <w:rtl w:val="0"/>
              </w:rPr>
              <w:t xml:space="preserve">(Pagina 1 </w:t>
            </w:r>
            <w:hyperlink r:id="rId9">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1.Dacă rotim un trapez dreptunghic în jurul laturii perpendiculare, obținem un ….</w:t>
            </w:r>
          </w:p>
          <w:p w:rsidR="00000000" w:rsidDel="00000000" w:rsidP="00000000" w:rsidRDefault="00000000" w:rsidRPr="00000000" w14:paraId="0000003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2.Distanța dintre bazele trunchiului circular drept se numește …. </w:t>
            </w:r>
          </w:p>
          <w:p w:rsidR="00000000" w:rsidDel="00000000" w:rsidP="00000000" w:rsidRDefault="00000000" w:rsidRPr="00000000" w14:paraId="0000003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3.Un plan paralel cu bazele trunchiului cirular drept , la intersecție, formează un …. </w:t>
            </w:r>
          </w:p>
          <w:p w:rsidR="00000000" w:rsidDel="00000000" w:rsidP="00000000" w:rsidRDefault="00000000" w:rsidRPr="00000000" w14:paraId="0000003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4.Segmentul ce unește un punct de pe cerc cu centrul cercului se numește ….</w:t>
            </w:r>
          </w:p>
          <w:p w:rsidR="00000000" w:rsidDel="00000000" w:rsidP="00000000" w:rsidRDefault="00000000" w:rsidRPr="00000000" w14:paraId="0000003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5.Dacă un plan intersectează trunchiul de con circular drept și conține axa de simetrie a trunchiului atunci figura obținută va fi un …</w:t>
            </w:r>
          </w:p>
          <w:p w:rsidR="00000000" w:rsidDel="00000000" w:rsidP="00000000" w:rsidRDefault="00000000" w:rsidRPr="00000000" w14:paraId="0000003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anunță subiectul lecției și se afișează obiectivele lecției </w:t>
            </w:r>
            <w:r w:rsidDel="00000000" w:rsidR="00000000" w:rsidRPr="00000000">
              <w:rPr>
                <w:rFonts w:ascii="Times New Roman" w:cs="Times New Roman" w:eastAsia="Times New Roman" w:hAnsi="Times New Roman"/>
                <w:b w:val="1"/>
                <w:i w:val="1"/>
                <w:sz w:val="24"/>
                <w:szCs w:val="24"/>
                <w:rtl w:val="0"/>
              </w:rPr>
              <w:t xml:space="preserve">(Pagina 2, 3  </w:t>
            </w:r>
            <w:hyperlink r:id="rId10">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4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Subiectul: „ Trunchiul de con circular drept. Secțiuni axiale. Secțiuni paralele cu baza”.</w:t>
            </w:r>
          </w:p>
        </w:tc>
        <w:tc>
          <w:tcPr>
            <w:vMerge w:val="restart"/>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4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p w:rsidR="00000000" w:rsidDel="00000000" w:rsidP="00000000" w:rsidRDefault="00000000" w:rsidRPr="00000000" w14:paraId="00000047">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8">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9">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A">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B">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C">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D">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E">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F">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0">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1">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2">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3">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4">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5">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6">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vMerge w:val="restart"/>
          </w:tcPr>
          <w:p w:rsidR="00000000" w:rsidDel="00000000" w:rsidP="00000000" w:rsidRDefault="00000000" w:rsidRPr="00000000" w14:paraId="0000005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5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5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05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05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05E">
            <w:pPr>
              <w:rPr>
                <w:rFonts w:ascii="Times New Roman" w:cs="Times New Roman" w:eastAsia="Times New Roman" w:hAnsi="Times New Roman"/>
                <w:i w:val="1"/>
                <w:sz w:val="18"/>
                <w:szCs w:val="18"/>
              </w:rPr>
            </w:pPr>
            <w:hyperlink r:id="rId11">
              <w:r w:rsidDel="00000000" w:rsidR="00000000" w:rsidRPr="00000000">
                <w:rPr>
                  <w:rFonts w:ascii="Times New Roman" w:cs="Times New Roman" w:eastAsia="Times New Roman" w:hAnsi="Times New Roman"/>
                  <w:i w:val="1"/>
                  <w:color w:val="1155cc"/>
                  <w:sz w:val="18"/>
                  <w:szCs w:val="18"/>
                  <w:u w:val="single"/>
                  <w:rtl w:val="0"/>
                </w:rPr>
                <w:t xml:space="preserve">Link 1</w:t>
              </w:r>
            </w:hyperlink>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i w:val="1"/>
                <w:sz w:val="18"/>
                <w:szCs w:val="18"/>
              </w:rPr>
            </w:pPr>
            <w:r w:rsidDel="00000000" w:rsidR="00000000" w:rsidRPr="00000000">
              <w:rPr>
                <w:rtl w:val="0"/>
              </w:rPr>
            </w:r>
          </w:p>
        </w:tc>
      </w:tr>
      <w:tr>
        <w:trPr>
          <w:cantSplit w:val="0"/>
          <w:trHeight w:val="1935"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62">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64">
            <w:pPr>
              <w:spacing w:after="0" w:before="0" w:line="240" w:lineRule="auto"/>
              <w:ind w:left="0" w:firstLine="0"/>
              <w:rPr>
                <w:rFonts w:ascii="Times New Roman" w:cs="Times New Roman" w:eastAsia="Times New Roman" w:hAnsi="Times New Roman"/>
                <w:b w:val="1"/>
                <w:i w:val="1"/>
                <w:sz w:val="18"/>
                <w:szCs w:val="18"/>
              </w:rPr>
            </w:pPr>
            <w:r w:rsidDel="00000000" w:rsidR="00000000" w:rsidRPr="00000000">
              <w:rPr>
                <w:rtl w:val="0"/>
              </w:rPr>
            </w:r>
          </w:p>
        </w:tc>
      </w:tr>
      <w:tr>
        <w:trPr>
          <w:cantSplit w:val="0"/>
          <w:trHeight w:val="2439.25048828125" w:hRule="atLeast"/>
          <w:tblHeader w:val="0"/>
        </w:trPr>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Realizarea sensului</w:t>
            </w:r>
            <w:r w:rsidDel="00000000" w:rsidR="00000000" w:rsidRPr="00000000">
              <w:rPr>
                <w:rtl w:val="0"/>
              </w:rPr>
            </w:r>
          </w:p>
        </w:tc>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va demonstra și va explica obținerea secțiunilor axiale și figurile obținute, iar elevii vor nota în caiet tema și indicațiile profesorului.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Secțiunea axială </w:t>
            </w:r>
            <w:r w:rsidDel="00000000" w:rsidR="00000000" w:rsidRPr="00000000">
              <w:rPr>
                <w:rFonts w:ascii="Times New Roman" w:cs="Times New Roman" w:eastAsia="Times New Roman" w:hAnsi="Times New Roman"/>
                <w:b w:val="1"/>
                <w:i w:val="1"/>
                <w:sz w:val="24"/>
                <w:szCs w:val="24"/>
                <w:rtl w:val="0"/>
              </w:rPr>
              <w:t xml:space="preserve">(Pagina 4 </w:t>
            </w:r>
            <w:hyperlink r:id="rId12">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Secțiune paralelă  cu axa de simetrie </w:t>
            </w:r>
            <w:r w:rsidDel="00000000" w:rsidR="00000000" w:rsidRPr="00000000">
              <w:rPr>
                <w:rFonts w:ascii="Times New Roman" w:cs="Times New Roman" w:eastAsia="Times New Roman" w:hAnsi="Times New Roman"/>
                <w:b w:val="1"/>
                <w:i w:val="1"/>
                <w:sz w:val="24"/>
                <w:szCs w:val="24"/>
                <w:rtl w:val="0"/>
              </w:rPr>
              <w:t xml:space="preserve">(Pagina 5 </w:t>
            </w:r>
            <w:hyperlink r:id="rId13">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Secțiune paralelă cu baza</w:t>
            </w:r>
            <w:r w:rsidDel="00000000" w:rsidR="00000000" w:rsidRPr="00000000">
              <w:rPr>
                <w:rFonts w:ascii="Times New Roman" w:cs="Times New Roman" w:eastAsia="Times New Roman" w:hAnsi="Times New Roman"/>
                <w:b w:val="1"/>
                <w:i w:val="1"/>
                <w:sz w:val="24"/>
                <w:szCs w:val="24"/>
                <w:rtl w:val="0"/>
              </w:rPr>
              <w:t xml:space="preserve"> (Pagina 6 </w:t>
            </w:r>
            <w:hyperlink r:id="rId14">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va demonstra rezolvarea unei probleme care va implica secțiune axială a trunchiului de con.</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7  </w:t>
            </w:r>
            <w:hyperlink r:id="rId15">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(Anexa nr.1)</w:t>
            </w:r>
          </w:p>
          <w:p w:rsidR="00000000" w:rsidDel="00000000" w:rsidP="00000000" w:rsidRDefault="00000000" w:rsidRPr="00000000" w14:paraId="0000007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trunchi de con circular drept are aria secțiunii axiale egală cu 72 cm², înălțimea de 6 cm și raza bazei mari de 5 cm. Determinați raza bazei mici.</w:t>
            </w:r>
          </w:p>
          <w:p w:rsidR="00000000" w:rsidDel="00000000" w:rsidP="00000000" w:rsidRDefault="00000000" w:rsidRPr="00000000" w14:paraId="0000007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Raza bazei mici a trunchiului de con este 7 cm.</w:t>
            </w:r>
          </w:p>
        </w:tc>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10</w:t>
            </w:r>
            <w:r w:rsidDel="00000000" w:rsidR="00000000" w:rsidRPr="00000000">
              <w:rPr>
                <w:rtl w:val="0"/>
              </w:rPr>
            </w:r>
          </w:p>
        </w:tc>
        <w:tc>
          <w:tcPr/>
          <w:p w:rsidR="00000000" w:rsidDel="00000000" w:rsidP="00000000" w:rsidRDefault="00000000" w:rsidRPr="00000000" w14:paraId="0000007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7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algoritmizarea</w:t>
            </w:r>
          </w:p>
          <w:p w:rsidR="00000000" w:rsidDel="00000000" w:rsidP="00000000" w:rsidRDefault="00000000" w:rsidRPr="00000000" w14:paraId="0000007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7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07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7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de clasă, computerul</w:t>
            </w:r>
          </w:p>
          <w:p w:rsidR="00000000" w:rsidDel="00000000" w:rsidP="00000000" w:rsidRDefault="00000000" w:rsidRPr="00000000" w14:paraId="0000007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07B">
            <w:pPr>
              <w:spacing w:line="276" w:lineRule="auto"/>
              <w:rPr>
                <w:rFonts w:ascii="Times New Roman" w:cs="Times New Roman" w:eastAsia="Times New Roman" w:hAnsi="Times New Roman"/>
                <w:i w:val="1"/>
                <w:sz w:val="18"/>
                <w:szCs w:val="18"/>
              </w:rPr>
            </w:pPr>
            <w:hyperlink r:id="rId16">
              <w:r w:rsidDel="00000000" w:rsidR="00000000" w:rsidRPr="00000000">
                <w:rPr>
                  <w:rFonts w:ascii="Times New Roman" w:cs="Times New Roman" w:eastAsia="Times New Roman" w:hAnsi="Times New Roman"/>
                  <w:i w:val="1"/>
                  <w:color w:val="1155cc"/>
                  <w:sz w:val="18"/>
                  <w:szCs w:val="18"/>
                  <w:u w:val="single"/>
                  <w:rtl w:val="0"/>
                </w:rPr>
                <w:t xml:space="preserve">Link nr.2</w:t>
              </w:r>
            </w:hyperlink>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i w:val="1"/>
                <w:sz w:val="18"/>
                <w:szCs w:val="18"/>
              </w:rPr>
            </w:pPr>
            <w:hyperlink r:id="rId17">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07D">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1295.1489257812502" w:hRule="atLeast"/>
          <w:tblHeader w:val="0"/>
        </w:trPr>
        <w:tc>
          <w:tcPr>
            <w:vMerge w:val="restart"/>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Reflecție</w:t>
            </w:r>
          </w:p>
        </w:tc>
        <w:tc>
          <w:tcPr>
            <w:vMerge w:val="restart"/>
          </w:tcPr>
          <w:p w:rsidR="00000000" w:rsidDel="00000000" w:rsidP="00000000" w:rsidRDefault="00000000" w:rsidRPr="00000000" w14:paraId="0000007F">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80">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8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87">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88">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89">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D">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F">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0">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1">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2">
            <w:pPr>
              <w:widowControl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9">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A">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9B">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9C">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9D">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9E">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F">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0">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1">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2">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6">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7">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8">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9">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A">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B">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C">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D">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E">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F">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0">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1">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2">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6">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7">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8">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9">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A">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B">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BC">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BD">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E">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F">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0">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1">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2">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3">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4">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5">
            <w:pPr>
              <w:widowControl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6">
            <w:pPr>
              <w:widowControl w:val="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7">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C8">
            <w:pPr>
              <w:widowControl w:val="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C9">
            <w:pPr>
              <w:widowControl w:val="0"/>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să rezolve o problemă pentru verificarea asimilării informației. Elevii vor rezolva problema și vor reprezenta desenul corespunzător după care vor argumenta răspunsul la tablă.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8 </w:t>
            </w:r>
            <w:hyperlink r:id="rId18">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C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trunchi de con circular drept are perimetrul secțiunii axiale de 40 cm, raza bazei mari de 8 cm și raza bazei mici de 4 cm. Determinați înălțimea trunchiului de con.</w:t>
            </w:r>
          </w:p>
          <w:p w:rsidR="00000000" w:rsidDel="00000000" w:rsidP="00000000" w:rsidRDefault="00000000" w:rsidRPr="00000000" w14:paraId="000000C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w:t>
            </w:r>
            <m:oMath>
              <m:r>
                <w:rPr>
                  <w:rFonts w:ascii="Times New Roman" w:cs="Times New Roman" w:eastAsia="Times New Roman" w:hAnsi="Times New Roman"/>
                  <w:i w:val="1"/>
                  <w:sz w:val="24"/>
                  <w:szCs w:val="24"/>
                </w:rPr>
                <m:t xml:space="preserve">4</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3</m:t>
                  </m:r>
                </m:e>
              </m:rad>
              <m:r>
                <w:rPr>
                  <w:rFonts w:ascii="Times New Roman" w:cs="Times New Roman" w:eastAsia="Times New Roman" w:hAnsi="Times New Roman"/>
                  <w:i w:val="1"/>
                  <w:sz w:val="24"/>
                  <w:szCs w:val="24"/>
                </w:rPr>
                <m:t xml:space="preserve"> cm</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o problemă, din viața de zi cu zi,  la care vor lucra în pereche. După care vor compara și vor discuta rezolvarea problemei și răspunsul obținut cu ceilalți colegi. </w:t>
            </w:r>
          </w:p>
          <w:p w:rsidR="00000000" w:rsidDel="00000000" w:rsidP="00000000" w:rsidRDefault="00000000" w:rsidRPr="00000000" w14:paraId="000000D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3. (Pagina 9 </w:t>
            </w:r>
            <w:hyperlink r:id="rId19">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D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arhitect trebuie să proiecteze o clădire în formă de trunchi de con circular drept pentru un nou centru de conferințe. Baza mare a clădirii are un diametru de 26 m, iar baza mică are un diametru de 10 m. Generatoarea clădirii va avea o lungime de 17 m. Determinați ce înălțime trebuie să aibă clădirea pentru a respecta aceste dimensiuni.</w:t>
            </w:r>
          </w:p>
          <w:p w:rsidR="00000000" w:rsidDel="00000000" w:rsidP="00000000" w:rsidRDefault="00000000" w:rsidRPr="00000000" w14:paraId="000000D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15 m.</w:t>
            </w:r>
          </w:p>
          <w:p w:rsidR="00000000" w:rsidDel="00000000" w:rsidP="00000000" w:rsidRDefault="00000000" w:rsidRPr="00000000" w14:paraId="000000D3">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o problemă din cotidian pe care o vor discuta în grup.  </w:t>
            </w:r>
          </w:p>
          <w:p w:rsidR="00000000" w:rsidDel="00000000" w:rsidP="00000000" w:rsidRDefault="00000000" w:rsidRPr="00000000" w14:paraId="000000D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Grupurile vor alege denumirea de pe PPT și vor primi sarcina corespunzătoare. </w:t>
            </w:r>
          </w:p>
          <w:p w:rsidR="00000000" w:rsidDel="00000000" w:rsidP="00000000" w:rsidRDefault="00000000" w:rsidRPr="00000000" w14:paraId="000000D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4.</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10 - 12 </w:t>
            </w:r>
            <w:hyperlink r:id="rId20">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D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Imaginați-vă că sunteți o echipă de arhitecți și peisagiști care trebuie să proiecteze un pavilion central pentru o grădină publică, în formă de trunchi de con circular drept. Pavilionul va fi utilizat pentru evenimente culturale și sociale. Baza mare a pavilionului are un diametru de 12 metri, iar baza mică are un diametru de 6 metri. Înălțimea pavilionului este de 8 metri. </w:t>
            </w:r>
          </w:p>
          <w:p w:rsidR="00000000" w:rsidDel="00000000" w:rsidP="00000000" w:rsidRDefault="00000000" w:rsidRPr="00000000" w14:paraId="000000D8">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Arhitecții: </w:t>
            </w:r>
          </w:p>
          <w:p w:rsidR="00000000" w:rsidDel="00000000" w:rsidP="00000000" w:rsidRDefault="00000000" w:rsidRPr="00000000" w14:paraId="000000D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Discutați în grup despre modul în care secțiunea axială a trunchiului de con poate fi utilizată pentru a optimiza designul pavilionului, având în vedere aspecte precum estetica și armonia vizuală, funcționalitatea structurii (de exemplu, distribuția spațiului interior, iluminarea naturală, și acustică).Determinați lungimea tijei din fier care va uni baza mare cu acoperișul construcției.</w:t>
            </w:r>
          </w:p>
          <w:p w:rsidR="00000000" w:rsidDel="00000000" w:rsidP="00000000" w:rsidRDefault="00000000" w:rsidRPr="00000000" w14:paraId="000000D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aproximativ este 8.54 metri.</w:t>
            </w:r>
          </w:p>
          <w:p w:rsidR="00000000" w:rsidDel="00000000" w:rsidP="00000000" w:rsidRDefault="00000000" w:rsidRPr="00000000" w14:paraId="000000DB">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C">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Designerii:</w:t>
            </w:r>
          </w:p>
          <w:p w:rsidR="00000000" w:rsidDel="00000000" w:rsidP="00000000" w:rsidRDefault="00000000" w:rsidRPr="00000000" w14:paraId="000000D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Propuneți idei inovatoare pentru utilizarea secțiunii axiale în designul pavilionului (de exemplu, secțiunea axială poate fi utilizată ca bază pentru a crea ferestre mari ).Care ar fi suprafața de sticlă necesară pentru a construi o fereastră cât  o secțiune axială a pavilionului? </w:t>
            </w:r>
          </w:p>
          <w:p w:rsidR="00000000" w:rsidDel="00000000" w:rsidP="00000000" w:rsidRDefault="00000000" w:rsidRPr="00000000" w14:paraId="000000D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Discutați cum ar putea fi decorată secțiunea axială a pavilionului pentru a crea un spațiu atrăgător și multifuncțional.</w:t>
            </w:r>
          </w:p>
          <w:p w:rsidR="00000000" w:rsidDel="00000000" w:rsidP="00000000" w:rsidRDefault="00000000" w:rsidRPr="00000000" w14:paraId="000000D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Aria secțiunii axiale este 72 </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E0">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Elevii vor analiza problema și vor elabora un plan de rezolvare a problemei, după care se vor prezenta rezultatele obținute.</w:t>
            </w:r>
          </w:p>
          <w:p w:rsidR="00000000" w:rsidDel="00000000" w:rsidP="00000000" w:rsidRDefault="00000000" w:rsidRPr="00000000" w14:paraId="000000E2">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E3">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E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E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-Propuneți o problemă din cotidian care ar necesita aplicarea aptitudinilor căpătate la lecția de azi.</w:t>
            </w:r>
          </w:p>
          <w:p w:rsidR="00000000" w:rsidDel="00000000" w:rsidP="00000000" w:rsidRDefault="00000000" w:rsidRPr="00000000" w14:paraId="000000E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E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analizeze obiectivele</w:t>
            </w:r>
          </w:p>
          <w:p w:rsidR="00000000" w:rsidDel="00000000" w:rsidP="00000000" w:rsidRDefault="00000000" w:rsidRPr="00000000" w14:paraId="000000E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E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E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clasei în ansamblu și a unor elevi în parte.</w:t>
            </w:r>
            <w:r w:rsidDel="00000000" w:rsidR="00000000" w:rsidRPr="00000000">
              <w:rPr>
                <w:rtl w:val="0"/>
              </w:rPr>
            </w:r>
          </w:p>
          <w:p w:rsidR="00000000" w:rsidDel="00000000" w:rsidP="00000000" w:rsidRDefault="00000000" w:rsidRPr="00000000" w14:paraId="000000EB">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pentru acasă (Pagina 13 </w:t>
            </w:r>
            <w:hyperlink r:id="rId21">
              <w:r w:rsidDel="00000000" w:rsidR="00000000" w:rsidRPr="00000000">
                <w:rPr>
                  <w:rFonts w:ascii="Times New Roman" w:cs="Times New Roman" w:eastAsia="Times New Roman" w:hAnsi="Times New Roman"/>
                  <w:b w:val="1"/>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E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w:t>
            </w:r>
            <w:r w:rsidDel="00000000" w:rsidR="00000000" w:rsidRPr="00000000">
              <w:rPr>
                <w:rFonts w:ascii="Times New Roman" w:cs="Times New Roman" w:eastAsia="Times New Roman" w:hAnsi="Times New Roman"/>
                <w:i w:val="1"/>
                <w:sz w:val="24"/>
                <w:szCs w:val="24"/>
                <w:rtl w:val="0"/>
              </w:rPr>
              <w:t xml:space="preserve">: Modulul 8, § 3, tema 3.1 Noțiuni generale, pag.178</w:t>
            </w:r>
          </w:p>
          <w:p w:rsidR="00000000" w:rsidDel="00000000" w:rsidP="00000000" w:rsidRDefault="00000000" w:rsidRPr="00000000" w14:paraId="000000E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E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Modulul 8, § 3 </w:t>
            </w:r>
          </w:p>
          <w:p w:rsidR="00000000" w:rsidDel="00000000" w:rsidP="00000000" w:rsidRDefault="00000000" w:rsidRPr="00000000" w14:paraId="000000F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Prob.8, 9, C1, pag.182</w:t>
            </w:r>
          </w:p>
          <w:p w:rsidR="00000000" w:rsidDel="00000000" w:rsidP="00000000" w:rsidRDefault="00000000" w:rsidRPr="00000000" w14:paraId="000000F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5</w:t>
            </w:r>
          </w:p>
          <w:p w:rsidR="00000000" w:rsidDel="00000000" w:rsidP="00000000" w:rsidRDefault="00000000" w:rsidRPr="00000000" w14:paraId="000000F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Secțiunea axială a unui trunchi de con are aria de </w:t>
            </w:r>
            <m:oMath>
              <m:r>
                <w:rPr>
                  <w:rFonts w:ascii="Times New Roman" w:cs="Times New Roman" w:eastAsia="Times New Roman" w:hAnsi="Times New Roman"/>
                  <w:i w:val="1"/>
                  <w:sz w:val="24"/>
                  <w:szCs w:val="24"/>
                </w:rPr>
                <m:t xml:space="preserve">70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 iar înălțimea trunchiului are lungimea de 10 cm. Să se afle lungimile razelor bazelor trunchiului, știind că lungimea unei raze este cu 1 cm mai mică decât lungimea celeilalte. </w:t>
            </w:r>
          </w:p>
          <w:p w:rsidR="00000000" w:rsidDel="00000000" w:rsidP="00000000" w:rsidRDefault="00000000" w:rsidRPr="00000000" w14:paraId="000000F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r=3 cm, R=4 cm.</w:t>
            </w:r>
          </w:p>
          <w:p w:rsidR="00000000" w:rsidDel="00000000" w:rsidP="00000000" w:rsidRDefault="00000000" w:rsidRPr="00000000" w14:paraId="000000F4">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Problema 6</w:t>
            </w:r>
          </w:p>
          <w:p w:rsidR="00000000" w:rsidDel="00000000" w:rsidP="00000000" w:rsidRDefault="00000000" w:rsidRPr="00000000" w14:paraId="000000F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Ariile bazelor unui trunchi de con sunt egale cu </w:t>
            </w:r>
            <m:oMath>
              <m:r>
                <w:rPr>
                  <w:rFonts w:ascii="Times New Roman" w:cs="Times New Roman" w:eastAsia="Times New Roman" w:hAnsi="Times New Roman"/>
                  <w:i w:val="1"/>
                  <w:sz w:val="24"/>
                  <w:szCs w:val="24"/>
                </w:rPr>
                <m:t xml:space="preserve">4</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și </w:t>
            </w:r>
            <m:oMath>
              <m:r>
                <w:rPr>
                  <w:rFonts w:ascii="Times New Roman" w:cs="Times New Roman" w:eastAsia="Times New Roman" w:hAnsi="Times New Roman"/>
                  <w:i w:val="1"/>
                  <w:sz w:val="24"/>
                  <w:szCs w:val="24"/>
                </w:rPr>
                <m:t xml:space="preserve">36</m:t>
              </m:r>
              <m:r>
                <w:rPr>
                  <w:rFonts w:ascii="Times New Roman" w:cs="Times New Roman" w:eastAsia="Times New Roman" w:hAnsi="Times New Roman"/>
                  <w:i w:val="1"/>
                  <w:sz w:val="24"/>
                  <w:szCs w:val="24"/>
                </w:rPr>
                <m:t>π</m:t>
              </m:r>
              <m:r>
                <w:rPr>
                  <w:rFonts w:ascii="Times New Roman" w:cs="Times New Roman" w:eastAsia="Times New Roman" w:hAnsi="Times New Roman"/>
                  <w:i w:val="1"/>
                  <w:sz w:val="24"/>
                  <w:szCs w:val="24"/>
                </w:rPr>
                <m:t xml:space="preserve">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 iar aria secțiunii axiale este egală cu </w:t>
            </w:r>
            <m:oMath>
              <m:r>
                <w:rPr>
                  <w:rFonts w:ascii="Times New Roman" w:cs="Times New Roman" w:eastAsia="Times New Roman" w:hAnsi="Times New Roman"/>
                  <w:i w:val="1"/>
                  <w:sz w:val="24"/>
                  <w:szCs w:val="24"/>
                </w:rPr>
                <m:t xml:space="preserve">24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cm</m:t>
                  </m:r>
                </m:e>
                <m:sup>
                  <m:r>
                    <w:rPr>
                      <w:rFonts w:ascii="Times New Roman" w:cs="Times New Roman" w:eastAsia="Times New Roman" w:hAnsi="Times New Roman"/>
                      <w:i w:val="1"/>
                      <w:sz w:val="24"/>
                      <w:szCs w:val="24"/>
                    </w:rPr>
                    <m:t xml:space="preserve">2</m:t>
                  </m:r>
                </m:sup>
              </m:sSup>
            </m:oMath>
            <w:r w:rsidDel="00000000" w:rsidR="00000000" w:rsidRPr="00000000">
              <w:rPr>
                <w:rFonts w:ascii="Times New Roman" w:cs="Times New Roman" w:eastAsia="Times New Roman" w:hAnsi="Times New Roman"/>
                <w:i w:val="1"/>
                <w:sz w:val="24"/>
                <w:szCs w:val="24"/>
                <w:rtl w:val="0"/>
              </w:rPr>
              <w:t xml:space="preserve">. Să se afle lungime generatorei trunchiului de con. </w:t>
            </w:r>
          </w:p>
          <w:p w:rsidR="00000000" w:rsidDel="00000000" w:rsidP="00000000" w:rsidRDefault="00000000" w:rsidRPr="00000000" w14:paraId="000000F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5 cm.</w:t>
            </w:r>
          </w:p>
          <w:p w:rsidR="00000000" w:rsidDel="00000000" w:rsidP="00000000" w:rsidRDefault="00000000" w:rsidRPr="00000000" w14:paraId="000000F8">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9">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F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10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7</w:t>
            </w:r>
          </w:p>
          <w:p w:rsidR="00000000" w:rsidDel="00000000" w:rsidP="00000000" w:rsidRDefault="00000000" w:rsidRPr="00000000" w14:paraId="0000011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13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B">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p w:rsidR="00000000" w:rsidDel="00000000" w:rsidP="00000000" w:rsidRDefault="00000000" w:rsidRPr="00000000" w14:paraId="0000013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2">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w:t>
            </w:r>
          </w:p>
        </w:tc>
        <w:tc>
          <w:tcPr>
            <w:vMerge w:val="restart"/>
          </w:tcPr>
          <w:p w:rsidR="00000000" w:rsidDel="00000000" w:rsidP="00000000" w:rsidRDefault="00000000" w:rsidRPr="00000000" w14:paraId="0000014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4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algoritmizarea</w:t>
            </w:r>
          </w:p>
          <w:p w:rsidR="00000000" w:rsidDel="00000000" w:rsidP="00000000" w:rsidRDefault="00000000" w:rsidRPr="00000000" w14:paraId="0000014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4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14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14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149">
            <w:pPr>
              <w:rPr>
                <w:rFonts w:ascii="Times New Roman" w:cs="Times New Roman" w:eastAsia="Times New Roman" w:hAnsi="Times New Roman"/>
                <w:b w:val="1"/>
                <w:i w:val="1"/>
                <w:sz w:val="18"/>
                <w:szCs w:val="18"/>
              </w:rPr>
            </w:pPr>
            <w:hyperlink r:id="rId22">
              <w:r w:rsidDel="00000000" w:rsidR="00000000" w:rsidRPr="00000000">
                <w:rPr>
                  <w:rFonts w:ascii="Times New Roman" w:cs="Times New Roman" w:eastAsia="Times New Roman" w:hAnsi="Times New Roman"/>
                  <w:b w:val="1"/>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14A">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4B">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4C">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4D">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4E">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4F">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0">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1">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2">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3">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4">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5">
            <w:pPr>
              <w:spacing w:line="276" w:lineRule="auto"/>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pereche</w:t>
            </w:r>
          </w:p>
          <w:p w:rsidR="00000000" w:rsidDel="00000000" w:rsidP="00000000" w:rsidRDefault="00000000" w:rsidRPr="00000000" w14:paraId="00000157">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D">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6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grupuri</w:t>
            </w:r>
          </w:p>
          <w:p w:rsidR="00000000" w:rsidDel="00000000" w:rsidP="00000000" w:rsidRDefault="00000000" w:rsidRPr="00000000" w14:paraId="00000166">
            <w:pP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16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8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8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9">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18A">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8B">
            <w:pPr>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9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9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19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19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19E">
            <w:pPr>
              <w:spacing w:line="276" w:lineRule="auto"/>
              <w:rPr>
                <w:rFonts w:ascii="Times New Roman" w:cs="Times New Roman" w:eastAsia="Times New Roman" w:hAnsi="Times New Roman"/>
                <w:i w:val="1"/>
                <w:sz w:val="18"/>
                <w:szCs w:val="18"/>
                <w:u w:val="single"/>
              </w:rPr>
            </w:pPr>
            <w:hyperlink r:id="rId23">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19F">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1812.1435546875" w:hRule="atLeast"/>
          <w:tblHeader w:val="0"/>
        </w:trPr>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vMerge w:val="continue"/>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A4">
            <w:pPr>
              <w:spacing w:after="0" w:before="0" w:line="240" w:lineRule="auto"/>
              <w:ind w:left="0" w:firstLine="0"/>
              <w:rPr>
                <w:rFonts w:ascii="Times New Roman" w:cs="Times New Roman" w:eastAsia="Times New Roman" w:hAnsi="Times New Roman"/>
                <w:b w:val="1"/>
                <w:i w:val="1"/>
                <w:sz w:val="18"/>
                <w:szCs w:val="18"/>
              </w:rPr>
            </w:pPr>
            <w:r w:rsidDel="00000000" w:rsidR="00000000" w:rsidRPr="00000000">
              <w:rPr>
                <w:rtl w:val="0"/>
              </w:rPr>
            </w:r>
          </w:p>
        </w:tc>
      </w:tr>
      <w:tr>
        <w:trPr>
          <w:cantSplit w:val="0"/>
          <w:trHeight w:val="1264.1015625" w:hRule="atLeast"/>
          <w:tblHeader w:val="0"/>
        </w:trPr>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18"/>
                <w:szCs w:val="18"/>
              </w:rPr>
            </w:pPr>
            <w:r w:rsidDel="00000000" w:rsidR="00000000" w:rsidRPr="00000000">
              <w:rPr>
                <w:rtl w:val="0"/>
              </w:rPr>
            </w:r>
          </w:p>
        </w:tc>
        <w:tc>
          <w:tcPr>
            <w:vMerge w:val="continue"/>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A9">
            <w:pPr>
              <w:spacing w:after="0" w:before="0" w:line="240" w:lineRule="auto"/>
              <w:ind w:left="0" w:firstLine="0"/>
              <w:rPr>
                <w:rFonts w:ascii="Times New Roman" w:cs="Times New Roman" w:eastAsia="Times New Roman" w:hAnsi="Times New Roman"/>
                <w:b w:val="1"/>
                <w:i w:val="1"/>
                <w:sz w:val="18"/>
                <w:szCs w:val="18"/>
              </w:rPr>
            </w:pPr>
            <w:r w:rsidDel="00000000" w:rsidR="00000000" w:rsidRPr="00000000">
              <w:rPr>
                <w:rtl w:val="0"/>
              </w:rPr>
            </w:r>
          </w:p>
        </w:tc>
      </w:tr>
      <w:tr>
        <w:trPr>
          <w:cantSplit w:val="0"/>
          <w:trHeight w:val="476.0595703125001" w:hRule="atLeast"/>
          <w:tblHeader w:val="0"/>
        </w:trPr>
        <w:tc>
          <w:tcPr>
            <w:vMerge w:val="continue"/>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AC">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AE">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B1">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18"/>
                <w:szCs w:val="18"/>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B6">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B8">
            <w:pPr>
              <w:spacing w:after="0" w:before="0" w:line="240" w:lineRule="auto"/>
              <w:ind w:left="0" w:firstLine="0"/>
              <w:rPr>
                <w:rFonts w:ascii="Times New Roman" w:cs="Times New Roman" w:eastAsia="Times New Roman" w:hAnsi="Times New Roman"/>
                <w:i w:val="1"/>
                <w:sz w:val="18"/>
                <w:szCs w:val="18"/>
              </w:rPr>
            </w:pP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after="0" w:line="276" w:lineRule="auto"/>
        <w:rPr>
          <w:rFonts w:ascii="Times New Roman" w:cs="Times New Roman" w:eastAsia="Times New Roman" w:hAnsi="Times New Roman"/>
          <w:b w:val="1"/>
          <w:i w:val="1"/>
          <w:sz w:val="24"/>
          <w:szCs w:val="24"/>
        </w:rPr>
      </w:pPr>
      <w:r w:rsidDel="00000000" w:rsidR="00000000" w:rsidRPr="00000000">
        <w:rPr>
          <w:rtl w:val="0"/>
        </w:rPr>
      </w:r>
    </w:p>
    <w:sectPr>
      <w:type w:val="nextPage"/>
      <w:pgSz w:h="12240" w:w="15840" w:orient="landscape"/>
      <w:pgMar w:bottom="1080" w:top="566.9291338582677"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_Ql1yihmP53-_KTbY_X5J69iedTFV_63GMa5PnyoT5M/edit?usp=sharing" TargetMode="External"/><Relationship Id="rId11" Type="http://schemas.openxmlformats.org/officeDocument/2006/relationships/hyperlink" Target="https://docs.google.com/presentation/d/1_Ql1yihmP53-_KTbY_X5J69iedTFV_63GMa5PnyoT5M/edit?usp=sharing" TargetMode="External"/><Relationship Id="rId22" Type="http://schemas.openxmlformats.org/officeDocument/2006/relationships/hyperlink" Target="https://docs.google.com/presentation/d/1_Ql1yihmP53-_KTbY_X5J69iedTFV_63GMa5PnyoT5M/edit?usp=sharing" TargetMode="External"/><Relationship Id="rId10" Type="http://schemas.openxmlformats.org/officeDocument/2006/relationships/hyperlink" Target="https://docs.google.com/presentation/d/1_Ql1yihmP53-_KTbY_X5J69iedTFV_63GMa5PnyoT5M/edit?usp=sharing" TargetMode="External"/><Relationship Id="rId21" Type="http://schemas.openxmlformats.org/officeDocument/2006/relationships/hyperlink" Target="https://docs.google.com/presentation/d/1_Ql1yihmP53-_KTbY_X5J69iedTFV_63GMa5PnyoT5M/edit?usp=sharing" TargetMode="External"/><Relationship Id="rId13" Type="http://schemas.openxmlformats.org/officeDocument/2006/relationships/hyperlink" Target="https://docs.google.com/presentation/d/1_Ql1yihmP53-_KTbY_X5J69iedTFV_63GMa5PnyoT5M/edit?usp=sharing" TargetMode="External"/><Relationship Id="rId12" Type="http://schemas.openxmlformats.org/officeDocument/2006/relationships/hyperlink" Target="https://docs.google.com/presentation/d/1_Ql1yihmP53-_KTbY_X5J69iedTFV_63GMa5PnyoT5M/edit?usp=sharing" TargetMode="External"/><Relationship Id="rId23" Type="http://schemas.openxmlformats.org/officeDocument/2006/relationships/hyperlink" Target="https://docs.google.com/presentation/d/1XNvOizj2Z30ai8z3SOmGgW0FaeMxWsb6bcgXfnTplC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_Ql1yihmP53-_KTbY_X5J69iedTFV_63GMa5PnyoT5M/edit?usp=sharing" TargetMode="External"/><Relationship Id="rId15" Type="http://schemas.openxmlformats.org/officeDocument/2006/relationships/hyperlink" Target="https://docs.google.com/presentation/d/1_Ql1yihmP53-_KTbY_X5J69iedTFV_63GMa5PnyoT5M/edit?usp=sharing" TargetMode="External"/><Relationship Id="rId14" Type="http://schemas.openxmlformats.org/officeDocument/2006/relationships/hyperlink" Target="https://docs.google.com/presentation/d/1_Ql1yihmP53-_KTbY_X5J69iedTFV_63GMa5PnyoT5M/edit?usp=sharing" TargetMode="External"/><Relationship Id="rId17" Type="http://schemas.openxmlformats.org/officeDocument/2006/relationships/hyperlink" Target="https://docs.google.com/presentation/d/1_Ql1yihmP53-_KTbY_X5J69iedTFV_63GMa5PnyoT5M/edit?usp=sharing" TargetMode="External"/><Relationship Id="rId16" Type="http://schemas.openxmlformats.org/officeDocument/2006/relationships/hyperlink" Target="https://www.geogebra.org/3d/fjqdsybv" TargetMode="External"/><Relationship Id="rId5" Type="http://schemas.openxmlformats.org/officeDocument/2006/relationships/styles" Target="styles.xml"/><Relationship Id="rId19" Type="http://schemas.openxmlformats.org/officeDocument/2006/relationships/hyperlink" Target="https://docs.google.com/presentation/d/1_Ql1yihmP53-_KTbY_X5J69iedTFV_63GMa5PnyoT5M/edit?usp=sharing" TargetMode="External"/><Relationship Id="rId6" Type="http://schemas.openxmlformats.org/officeDocument/2006/relationships/customXml" Target="../customXML/item1.xml"/><Relationship Id="rId18" Type="http://schemas.openxmlformats.org/officeDocument/2006/relationships/hyperlink" Target="https://docs.google.com/presentation/d/1_Ql1yihmP53-_KTbY_X5J69iedTFV_63GMa5PnyoT5M/edit?usp=sharing" TargetMode="External"/><Relationship Id="rId7" Type="http://schemas.openxmlformats.org/officeDocument/2006/relationships/hyperlink" Target="https://docs.google.com/presentation/d/1_Ql1yihmP53-_KTbY_X5J69iedTFV_63GMa5PnyoT5M/edit?usp=sharing" TargetMode="External"/><Relationship Id="rId8" Type="http://schemas.openxmlformats.org/officeDocument/2006/relationships/hyperlink" Target="https://www.geogebra.org/3d/fjqdsyb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3oSQkykAz7XHpE8AnRZ+mmP6rA==">CgMxLjA4AHIhMXFiVGJ1SG96SjJ3WlpLMG5fT3JtSnR0UVlTTGpJdE11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