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414F5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16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308CD" w:rsidRPr="001D12C7">
        <w:rPr>
          <w:rFonts w:ascii="Times New Roman" w:hAnsi="Times New Roman"/>
          <w:sz w:val="24"/>
          <w:szCs w:val="24"/>
          <w:lang w:val="ro-RO"/>
        </w:rPr>
        <w:t>Unghiul dintre dreaptă și plan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9308CD">
        <w:rPr>
          <w:lang w:val="ro-RO"/>
        </w:rPr>
        <w:t>unghi</w:t>
      </w:r>
      <w:r w:rsidR="009308CD" w:rsidRPr="001D12C7">
        <w:rPr>
          <w:lang w:val="ro-RO"/>
        </w:rPr>
        <w:t xml:space="preserve"> dintre dreaptă și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9308CD">
        <w:rPr>
          <w:lang w:val="ro-RO"/>
        </w:rPr>
        <w:t>u</w:t>
      </w:r>
      <w:r w:rsidR="009308CD" w:rsidRPr="001D12C7">
        <w:rPr>
          <w:lang w:val="ro-RO"/>
        </w:rPr>
        <w:t>nghiul dintre dreaptă și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4F1A1D" w:rsidRPr="004F1A1D" w:rsidRDefault="005B1CAE" w:rsidP="007F3403">
      <w:pPr>
        <w:spacing w:after="160" w:line="360" w:lineRule="auto"/>
        <w:contextualSpacing/>
        <w:jc w:val="both"/>
        <w:rPr>
          <w:lang w:val="ro-RO"/>
        </w:rPr>
      </w:pPr>
      <w:r w:rsidRPr="004F1A1D">
        <w:t>O.4. –</w:t>
      </w:r>
      <w:r w:rsidR="004F1A1D" w:rsidRPr="004F1A1D">
        <w:t xml:space="preserve"> </w:t>
      </w:r>
      <w:proofErr w:type="spellStart"/>
      <w:proofErr w:type="gramStart"/>
      <w:r w:rsidR="004F1A1D" w:rsidRPr="004F1A1D">
        <w:t>să</w:t>
      </w:r>
      <w:proofErr w:type="spellEnd"/>
      <w:proofErr w:type="gramEnd"/>
      <w:r w:rsidR="004F1A1D" w:rsidRPr="004F1A1D">
        <w:t xml:space="preserve"> </w:t>
      </w:r>
      <w:r w:rsidR="009308CD">
        <w:rPr>
          <w:lang w:val="ro-RO"/>
        </w:rPr>
        <w:t>manifeste independență</w:t>
      </w:r>
      <w:r w:rsidR="009308CD" w:rsidRPr="008167CB">
        <w:rPr>
          <w:lang w:val="ro-RO"/>
        </w:rPr>
        <w:t xml:space="preserve"> în gândire și acțiune</w:t>
      </w:r>
      <w:r w:rsidR="004F1A1D" w:rsidRPr="004F1A1D">
        <w:rPr>
          <w:lang w:val="ro-RO"/>
        </w:rPr>
        <w:t>.</w:t>
      </w:r>
    </w:p>
    <w:p w:rsidR="009308CD" w:rsidRPr="00BF4B95" w:rsidRDefault="005B1CAE" w:rsidP="009308C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308CD" w:rsidRPr="00BF4B95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:rsidR="007F3403" w:rsidRDefault="007F3403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A54025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B55393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152B56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B55393">
              <w:rPr>
                <w:rFonts w:ascii="Times New Roman" w:hAnsi="Times New Roman" w:cs="Times New Roman"/>
                <w:sz w:val="24"/>
                <w:szCs w:val="24"/>
              </w:rPr>
              <w:t>câteva întrebări cu răspuns scurt:</w:t>
            </w:r>
          </w:p>
          <w:p w:rsidR="00B55393" w:rsidRPr="000E3C9B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De câte grade este unghiul format de doua drepte perpendiculare.</w:t>
            </w:r>
          </w:p>
          <w:p w:rsidR="00B55393" w:rsidRPr="000E3C9B" w:rsidRDefault="00B55393" w:rsidP="000E3C9B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Răspuns: 90</w:t>
            </w:r>
          </w:p>
          <w:p w:rsidR="00B55393" w:rsidRPr="000E3C9B" w:rsidRDefault="009308CD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se numește unghiul format dinte dreaptă și plan </w:t>
            </w:r>
          </w:p>
          <w:p w:rsidR="00B55393" w:rsidRPr="000E3C9B" w:rsidRDefault="00B55393" w:rsidP="000E3C9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E3C9B">
              <w:rPr>
                <w:sz w:val="24"/>
                <w:szCs w:val="24"/>
              </w:rPr>
              <w:t>Răspuns</w:t>
            </w:r>
            <w:proofErr w:type="spellEnd"/>
            <w:r w:rsidRPr="000E3C9B">
              <w:rPr>
                <w:sz w:val="24"/>
                <w:szCs w:val="24"/>
              </w:rPr>
              <w:t xml:space="preserve">: </w:t>
            </w:r>
            <w:proofErr w:type="spellStart"/>
            <w:r w:rsidR="009308CD">
              <w:rPr>
                <w:sz w:val="24"/>
                <w:szCs w:val="24"/>
              </w:rPr>
              <w:t>unghi</w:t>
            </w:r>
            <w:proofErr w:type="spellEnd"/>
            <w:r w:rsidR="009308CD">
              <w:rPr>
                <w:sz w:val="24"/>
                <w:szCs w:val="24"/>
              </w:rPr>
              <w:t xml:space="preserve"> </w:t>
            </w:r>
            <w:proofErr w:type="spellStart"/>
            <w:r w:rsidR="009308CD">
              <w:rPr>
                <w:sz w:val="24"/>
                <w:szCs w:val="24"/>
              </w:rPr>
              <w:t>ascuțit</w:t>
            </w:r>
            <w:proofErr w:type="spellEnd"/>
          </w:p>
          <w:p w:rsidR="00B6336D" w:rsidRDefault="00B55393" w:rsidP="000E3C9B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>Ce reprezintă această figură</w:t>
            </w:r>
            <w:r w:rsidR="00B6336D">
              <w:rPr>
                <w:rFonts w:ascii="Times New Roman" w:hAnsi="Times New Roman" w:cs="Times New Roman"/>
                <w:sz w:val="24"/>
                <w:szCs w:val="24"/>
              </w:rPr>
              <w:t xml:space="preserve"> 9.14</w:t>
            </w:r>
            <w:r w:rsidRPr="000E3C9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682F6A" w:rsidRPr="00B6336D" w:rsidRDefault="00B55393" w:rsidP="00B6336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6336D">
              <w:rPr>
                <w:sz w:val="24"/>
                <w:szCs w:val="24"/>
              </w:rPr>
              <w:t xml:space="preserve">  </w:t>
            </w:r>
            <w:r w:rsidR="00152B56" w:rsidRPr="00B6336D">
              <w:rPr>
                <w:sz w:val="24"/>
                <w:szCs w:val="24"/>
              </w:rPr>
              <w:t xml:space="preserve"> </w:t>
            </w:r>
          </w:p>
          <w:p w:rsidR="002D2FB6" w:rsidRDefault="002D2FB6" w:rsidP="000E3C9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E3C9B">
              <w:rPr>
                <w:sz w:val="24"/>
                <w:szCs w:val="24"/>
              </w:rPr>
              <w:t>Răspuns</w:t>
            </w:r>
            <w:proofErr w:type="spellEnd"/>
            <w:r w:rsidRPr="000E3C9B">
              <w:rPr>
                <w:sz w:val="24"/>
                <w:szCs w:val="24"/>
              </w:rPr>
              <w:t xml:space="preserve">: </w:t>
            </w:r>
            <w:proofErr w:type="spellStart"/>
            <w:r w:rsidRPr="000E3C9B">
              <w:rPr>
                <w:sz w:val="24"/>
                <w:szCs w:val="24"/>
              </w:rPr>
              <w:t>Proiecția</w:t>
            </w:r>
            <w:proofErr w:type="spellEnd"/>
            <w:r w:rsidRPr="000E3C9B">
              <w:rPr>
                <w:sz w:val="24"/>
                <w:szCs w:val="24"/>
              </w:rPr>
              <w:t xml:space="preserve"> </w:t>
            </w:r>
            <w:proofErr w:type="spellStart"/>
            <w:r w:rsidRPr="000E3C9B">
              <w:rPr>
                <w:sz w:val="24"/>
                <w:szCs w:val="24"/>
              </w:rPr>
              <w:t>ortogonală</w:t>
            </w:r>
            <w:proofErr w:type="spellEnd"/>
            <w:r w:rsidRPr="000E3C9B">
              <w:rPr>
                <w:sz w:val="24"/>
                <w:szCs w:val="24"/>
              </w:rPr>
              <w:t xml:space="preserve"> a </w:t>
            </w:r>
            <w:proofErr w:type="spellStart"/>
            <w:r w:rsidRPr="000E3C9B">
              <w:rPr>
                <w:sz w:val="24"/>
                <w:szCs w:val="24"/>
              </w:rPr>
              <w:t>dreptei</w:t>
            </w:r>
            <w:proofErr w:type="spellEnd"/>
            <w:r w:rsidRPr="000E3C9B">
              <w:rPr>
                <w:sz w:val="24"/>
                <w:szCs w:val="24"/>
              </w:rPr>
              <w:t xml:space="preserve"> </w:t>
            </w:r>
          </w:p>
          <w:p w:rsidR="00B67642" w:rsidRPr="00BF4B95" w:rsidRDefault="00B6336D" w:rsidP="00B67642">
            <w:pPr>
              <w:pStyle w:val="Listparagraf"/>
              <w:numPr>
                <w:ilvl w:val="0"/>
                <w:numId w:val="20"/>
              </w:num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-635000</wp:posOffset>
                  </wp:positionV>
                  <wp:extent cx="1752600" cy="1123950"/>
                  <wp:effectExtent l="19050" t="0" r="0" b="0"/>
                  <wp:wrapSquare wrapText="bothSides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7642" w:rsidRPr="00BF4B95">
              <w:rPr>
                <w:rFonts w:ascii="Times New Roman" w:hAnsi="Times New Roman" w:cs="Times New Roman"/>
                <w:sz w:val="24"/>
                <w:szCs w:val="24"/>
              </w:rPr>
              <w:t>Ce reprezintă două drepte perpendiculare?</w:t>
            </w:r>
          </w:p>
          <w:p w:rsidR="005C4261" w:rsidRPr="004F1A1D" w:rsidRDefault="00B67642" w:rsidP="00B6336D">
            <w:pPr>
              <w:spacing w:line="276" w:lineRule="auto"/>
              <w:ind w:left="147"/>
            </w:pPr>
            <w:proofErr w:type="spellStart"/>
            <w:r w:rsidRPr="00B67642">
              <w:rPr>
                <w:sz w:val="24"/>
                <w:szCs w:val="24"/>
              </w:rPr>
              <w:t>Răspuns</w:t>
            </w:r>
            <w:proofErr w:type="spellEnd"/>
            <w:r w:rsidRPr="00B67642">
              <w:rPr>
                <w:sz w:val="24"/>
                <w:szCs w:val="24"/>
              </w:rPr>
              <w:t xml:space="preserve">: </w:t>
            </w:r>
            <w:proofErr w:type="spellStart"/>
            <w:r w:rsidRPr="00B67642">
              <w:rPr>
                <w:sz w:val="24"/>
                <w:szCs w:val="24"/>
              </w:rPr>
              <w:t>două</w:t>
            </w:r>
            <w:proofErr w:type="spellEnd"/>
            <w:r w:rsidRPr="00B67642">
              <w:rPr>
                <w:sz w:val="24"/>
                <w:szCs w:val="24"/>
              </w:rPr>
              <w:t xml:space="preserve"> </w:t>
            </w:r>
            <w:proofErr w:type="spellStart"/>
            <w:r w:rsidRPr="00B67642">
              <w:rPr>
                <w:sz w:val="24"/>
                <w:szCs w:val="24"/>
              </w:rPr>
              <w:t>drepte</w:t>
            </w:r>
            <w:proofErr w:type="spellEnd"/>
            <w:r w:rsidRPr="00B67642">
              <w:rPr>
                <w:sz w:val="24"/>
                <w:szCs w:val="24"/>
              </w:rPr>
              <w:t xml:space="preserve"> </w:t>
            </w:r>
            <w:proofErr w:type="spellStart"/>
            <w:r w:rsidRPr="00B67642">
              <w:rPr>
                <w:sz w:val="24"/>
                <w:szCs w:val="24"/>
              </w:rPr>
              <w:t>ce</w:t>
            </w:r>
            <w:proofErr w:type="spellEnd"/>
            <w:r w:rsidRPr="00B67642">
              <w:rPr>
                <w:sz w:val="24"/>
                <w:szCs w:val="24"/>
              </w:rPr>
              <w:t xml:space="preserve"> se intersectează sub un unghi de 90 grade se </w:t>
            </w:r>
            <w:proofErr w:type="spellStart"/>
            <w:r w:rsidRPr="00B67642">
              <w:rPr>
                <w:sz w:val="24"/>
                <w:szCs w:val="24"/>
              </w:rPr>
              <w:t>numesc</w:t>
            </w:r>
            <w:proofErr w:type="spellEnd"/>
            <w:r w:rsidRPr="00B67642">
              <w:rPr>
                <w:sz w:val="24"/>
                <w:szCs w:val="24"/>
              </w:rPr>
              <w:t xml:space="preserve"> </w:t>
            </w:r>
            <w:proofErr w:type="spellStart"/>
            <w:r w:rsidRPr="00B67642">
              <w:rPr>
                <w:sz w:val="24"/>
                <w:szCs w:val="24"/>
              </w:rPr>
              <w:t>perpendiculare</w:t>
            </w:r>
            <w:proofErr w:type="spellEnd"/>
            <w:r w:rsidRPr="00B67642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152B56" w:rsidRDefault="00152B56" w:rsidP="00152B56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B6336D">
        <w:trPr>
          <w:trHeight w:val="994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B67642">
              <w:t>256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152B56">
              <w:t>distanței unui punct la un plan</w:t>
            </w:r>
            <w:r w:rsidRPr="004F1A1D">
              <w:t xml:space="preserve"> 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B67642">
              <w:t>256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</w:p>
          <w:p w:rsidR="005C4261" w:rsidRPr="00B6336D" w:rsidRDefault="005C5D25" w:rsidP="00B6336D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rPr>
                <w:b/>
                <w:bCs/>
              </w:rPr>
              <w:t xml:space="preserve">Anexa </w:t>
            </w:r>
            <w:r w:rsidR="007D147B">
              <w:rPr>
                <w:b/>
                <w:bCs/>
              </w:rPr>
              <w:t>nr. 1</w:t>
            </w: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FD55D7" w:rsidRPr="00B6336D" w:rsidRDefault="005C4261" w:rsidP="00B6336D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</w:t>
            </w:r>
            <w:r w:rsidR="007D14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</w:t>
            </w:r>
            <w:r w:rsidR="00B676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studiat definițiile prezentate la lecție.</w:t>
            </w:r>
          </w:p>
          <w:p w:rsidR="002D2FB6" w:rsidRPr="002D2FB6" w:rsidRDefault="00770499" w:rsidP="002D2FB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dorință de realizat poster pe tematica</w:t>
            </w:r>
            <w:r w:rsidR="007D147B" w:rsidRPr="002D2F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B67642">
              <w:rPr>
                <w:lang w:val="ro-RO"/>
              </w:rPr>
              <w:t>u</w:t>
            </w:r>
            <w:r w:rsidR="00B67642" w:rsidRPr="001D12C7">
              <w:rPr>
                <w:rFonts w:ascii="Times New Roman" w:hAnsi="Times New Roman"/>
                <w:sz w:val="24"/>
                <w:szCs w:val="24"/>
                <w:lang w:val="ro-RO"/>
              </w:rPr>
              <w:t>nghiul dintre dreaptă și plan</w:t>
            </w:r>
          </w:p>
          <w:p w:rsidR="00EE2EAB" w:rsidRPr="004F1A1D" w:rsidRDefault="00770499" w:rsidP="002D2FB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4"/>
                <w:szCs w:val="24"/>
                <w:lang w:val="ro-RO"/>
              </w:rPr>
            </w:pPr>
            <w:r w:rsidRPr="002D2FB6">
              <w:rPr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Default="00323F28" w:rsidP="0026764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323F28" w:rsidRPr="007D147B" w:rsidRDefault="007D147B" w:rsidP="007D147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7D147B">
        <w:rPr>
          <w:rFonts w:ascii="Times New Roman" w:eastAsia="MyriadPro-Regular" w:hAnsi="Times New Roman" w:cs="Times New Roman"/>
          <w:sz w:val="24"/>
          <w:szCs w:val="24"/>
        </w:rPr>
        <w:t>Descrieți</w:t>
      </w:r>
      <w:r w:rsidR="00323F28" w:rsidRPr="007D147B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="00BE261A" w:rsidRPr="007D147B"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E261A" w:rsidRPr="007D147B" w:rsidRDefault="00B67642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317887" cy="1485900"/>
            <wp:effectExtent l="19050" t="0" r="6213" b="0"/>
            <wp:docPr id="2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8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7D147B" w:rsidRDefault="004A2453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Completați</w:t>
      </w:r>
      <w:r w:rsidR="007D147B" w:rsidRPr="007D147B">
        <w:rPr>
          <w:rFonts w:ascii="TimesNewRoman" w:eastAsiaTheme="minorHAnsi" w:hAnsi="TimesNewRoman" w:cs="TimesNewRoman"/>
          <w:lang w:val="ro-RO" w:eastAsia="en-US"/>
        </w:rPr>
        <w:t>:</w:t>
      </w:r>
    </w:p>
    <w:p w:rsidR="004C3C58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val="ro-RO" w:eastAsia="en-US"/>
        </w:rPr>
        <w:t>________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format de o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dreaptă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şi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un plan </w:t>
      </w:r>
      <w:r w:rsidRPr="004A2453">
        <w:rPr>
          <w:rFonts w:ascii="TimesNewRoman" w:eastAsiaTheme="minorHAnsi" w:hAnsi="TimesNewRoman" w:cs="TimesNewRoman"/>
          <w:lang w:eastAsia="en-US"/>
        </w:rPr>
        <w:t xml:space="preserve">se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ascuţit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această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proiecţia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ei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ortogonală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plan.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</w:t>
      </w:r>
      <w:r w:rsidR="00323F28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II</w:t>
      </w:r>
    </w:p>
    <w:p w:rsidR="00323F28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</w:t>
      </w:r>
      <w:r w:rsidR="00BE261A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:</w:t>
      </w:r>
    </w:p>
    <w:p w:rsidR="007D147B" w:rsidRDefault="00B67642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805818" cy="2235200"/>
            <wp:effectExtent l="19050" t="0" r="0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18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53" w:rsidRPr="007D147B" w:rsidRDefault="004A2453" w:rsidP="004A2453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Completați</w:t>
      </w:r>
      <w:r w:rsidRPr="007D147B">
        <w:rPr>
          <w:rFonts w:ascii="TimesNewRoman" w:eastAsiaTheme="minorHAnsi" w:hAnsi="TimesNewRoman" w:cs="TimesNewRoman"/>
          <w:lang w:val="ro-RO" w:eastAsia="en-US"/>
        </w:rPr>
        <w:t>: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,Bold" w:eastAsiaTheme="minorHAnsi" w:hAnsi="TimesNewRoman,Bold" w:cs="TimesNewRoman,Bold"/>
          <w:b/>
          <w:bCs/>
          <w:lang w:eastAsia="en-US"/>
        </w:rPr>
        <w:lastRenderedPageBreak/>
        <w:t>Unghi</w:t>
      </w:r>
      <w:proofErr w:type="spellEnd"/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format de o 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>____________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şi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gram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un</w:t>
      </w:r>
      <w:proofErr w:type="gram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plan </w:t>
      </w:r>
      <w:r w:rsidRPr="004A2453">
        <w:rPr>
          <w:rFonts w:ascii="TimesNewRoman" w:eastAsiaTheme="minorHAnsi" w:hAnsi="TimesNewRoman" w:cs="TimesNewRoman"/>
          <w:lang w:eastAsia="en-US"/>
        </w:rPr>
        <w:t xml:space="preserve">se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ascuţit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această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proiecţia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ei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ortogonală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plan.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7D147B" w:rsidRPr="000E3C9B" w:rsidRDefault="007D147B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Pr="000E3C9B" w:rsidRDefault="00323F28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Echipa III</w:t>
      </w:r>
    </w:p>
    <w:p w:rsidR="00323F28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Descrieți:</w:t>
      </w:r>
    </w:p>
    <w:p w:rsidR="00AF2009" w:rsidRPr="000E3C9B" w:rsidRDefault="004A2453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4A2453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2317887" cy="1485900"/>
            <wp:effectExtent l="19050" t="0" r="6213" b="0"/>
            <wp:docPr id="1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8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53" w:rsidRPr="007D147B" w:rsidRDefault="004A2453" w:rsidP="004A2453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Completați</w:t>
      </w:r>
      <w:r w:rsidRPr="007D147B">
        <w:rPr>
          <w:rFonts w:ascii="TimesNewRoman" w:eastAsiaTheme="minorHAnsi" w:hAnsi="TimesNewRoman" w:cs="TimesNewRoman"/>
          <w:lang w:val="ro-RO" w:eastAsia="en-US"/>
        </w:rPr>
        <w:t>: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,Bold" w:eastAsiaTheme="minorHAnsi" w:hAnsi="TimesNewRoman,Bold" w:cs="TimesNewRoman,Bold"/>
          <w:b/>
          <w:bCs/>
          <w:lang w:eastAsia="en-US"/>
        </w:rPr>
        <w:t>Unghi</w:t>
      </w:r>
      <w:proofErr w:type="spellEnd"/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format de o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dreaptă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şi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gram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un</w:t>
      </w:r>
      <w:proofErr w:type="gram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plan </w:t>
      </w:r>
      <w:r w:rsidRPr="004A2453">
        <w:rPr>
          <w:rFonts w:ascii="TimesNewRoman" w:eastAsiaTheme="minorHAnsi" w:hAnsi="TimesNewRoman" w:cs="TimesNewRoman"/>
          <w:lang w:eastAsia="en-US"/>
        </w:rPr>
        <w:t xml:space="preserve">se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r>
        <w:rPr>
          <w:rFonts w:ascii="TimesNewRoman" w:eastAsiaTheme="minorHAnsi" w:hAnsi="TimesNewRoman" w:cs="TimesNewRoman"/>
          <w:lang w:eastAsia="en-US"/>
        </w:rPr>
        <w:t>_______</w:t>
      </w:r>
      <w:r w:rsidRPr="004A2453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această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proiecţia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ei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ortogonală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plan.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AF2009" w:rsidRPr="000E3C9B" w:rsidRDefault="00AF2009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BE261A" w:rsidRPr="000E3C9B" w:rsidRDefault="00BE261A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323F28" w:rsidRPr="000E3C9B" w:rsidRDefault="00323F28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Echipa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IV</w:t>
      </w:r>
    </w:p>
    <w:p w:rsidR="00BE261A" w:rsidRPr="000E3C9B" w:rsidRDefault="00BE261A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 și argumentează:</w:t>
      </w:r>
    </w:p>
    <w:p w:rsidR="00AF2009" w:rsidRPr="000E3C9B" w:rsidRDefault="004A2453" w:rsidP="000E3C9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4A2453">
        <w:rPr>
          <w:rFonts w:ascii="TimesNewRoman" w:eastAsiaTheme="minorHAnsi" w:hAnsi="TimesNewRoman" w:cs="TimesNewRoman"/>
          <w:noProof/>
          <w:lang w:val="ru-RU"/>
        </w:rPr>
        <w:lastRenderedPageBreak/>
        <w:drawing>
          <wp:inline distT="0" distB="0" distL="0" distR="0">
            <wp:extent cx="2805818" cy="2235200"/>
            <wp:effectExtent l="19050" t="0" r="0" b="0"/>
            <wp:docPr id="1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18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53" w:rsidRPr="007D147B" w:rsidRDefault="004A2453" w:rsidP="004A2453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Completați</w:t>
      </w:r>
      <w:r w:rsidRPr="007D147B">
        <w:rPr>
          <w:rFonts w:ascii="TimesNewRoman" w:eastAsiaTheme="minorHAnsi" w:hAnsi="TimesNewRoman" w:cs="TimesNewRoman"/>
          <w:lang w:val="ro-RO" w:eastAsia="en-US"/>
        </w:rPr>
        <w:t>: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,Bold" w:eastAsiaTheme="minorHAnsi" w:hAnsi="TimesNewRoman,Bold" w:cs="TimesNewRoman,Bold"/>
          <w:b/>
          <w:bCs/>
          <w:lang w:eastAsia="en-US"/>
        </w:rPr>
        <w:t>Unghi</w:t>
      </w:r>
      <w:proofErr w:type="spellEnd"/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___________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de o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dreaptă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şi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gram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un</w:t>
      </w:r>
      <w:proofErr w:type="gram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plan </w:t>
      </w:r>
      <w:r w:rsidRPr="004A2453">
        <w:rPr>
          <w:rFonts w:ascii="TimesNewRoman" w:eastAsiaTheme="minorHAnsi" w:hAnsi="TimesNewRoman" w:cs="TimesNewRoman"/>
          <w:lang w:eastAsia="en-US"/>
        </w:rPr>
        <w:t xml:space="preserve">se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ascuţit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această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proiecţia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ei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ortogonală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plan.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F2009" w:rsidRDefault="004A2453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 w:rsidRPr="004A2453"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317887" cy="1485900"/>
            <wp:effectExtent l="19050" t="0" r="6213" b="0"/>
            <wp:docPr id="12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8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53" w:rsidRPr="007D147B" w:rsidRDefault="004A2453" w:rsidP="004A2453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lang w:val="ro-RO" w:eastAsia="en-US"/>
        </w:rPr>
        <w:t>Completați</w:t>
      </w:r>
      <w:r w:rsidRPr="007D147B">
        <w:rPr>
          <w:rFonts w:ascii="TimesNewRoman" w:eastAsiaTheme="minorHAnsi" w:hAnsi="TimesNewRoman" w:cs="TimesNewRoman"/>
          <w:lang w:val="ro-RO" w:eastAsia="en-US"/>
        </w:rPr>
        <w:t>: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proofErr w:type="spellStart"/>
      <w:r>
        <w:rPr>
          <w:rFonts w:ascii="TimesNewRoman,Bold" w:eastAsiaTheme="minorHAnsi" w:hAnsi="TimesNewRoman,Bold" w:cs="TimesNewRoman,Bold"/>
          <w:b/>
          <w:bCs/>
          <w:lang w:eastAsia="en-US"/>
        </w:rPr>
        <w:t>Unghi</w:t>
      </w:r>
      <w:proofErr w:type="spellEnd"/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format de o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dreaptă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spell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şi</w:t>
      </w:r>
      <w:proofErr w:type="spell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proofErr w:type="gramStart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>un</w:t>
      </w:r>
      <w:proofErr w:type="gramEnd"/>
      <w:r w:rsidRPr="004A2453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plan </w:t>
      </w:r>
      <w:r w:rsidRPr="004A2453">
        <w:rPr>
          <w:rFonts w:ascii="TimesNewRoman" w:eastAsiaTheme="minorHAnsi" w:hAnsi="TimesNewRoman" w:cs="TimesNewRoman"/>
          <w:lang w:eastAsia="en-US"/>
        </w:rPr>
        <w:t xml:space="preserve">se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ascuţit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această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r>
        <w:rPr>
          <w:rFonts w:ascii="TimesNewRoman" w:eastAsiaTheme="minorHAnsi" w:hAnsi="TimesNewRoman" w:cs="TimesNewRoman"/>
          <w:lang w:eastAsia="en-US"/>
        </w:rPr>
        <w:t>__________</w:t>
      </w:r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ei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ortogonală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4A2453"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 w:rsidRPr="004A2453">
        <w:rPr>
          <w:rFonts w:ascii="TimesNewRoman" w:eastAsiaTheme="minorHAnsi" w:hAnsi="TimesNewRoman" w:cs="TimesNewRoman"/>
          <w:lang w:eastAsia="en-US"/>
        </w:rPr>
        <w:t xml:space="preserve"> plan.</w:t>
      </w:r>
    </w:p>
    <w:p w:rsidR="004A2453" w:rsidRPr="004A2453" w:rsidRDefault="004A2453" w:rsidP="004A2453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AF2009" w:rsidRP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denumirea temei studiate</w:t>
      </w:r>
    </w:p>
    <w:p w:rsidR="004C3C58" w:rsidRDefault="004A2453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reprezintă definiția unghiului format dintre dreaptă și plan</w:t>
      </w:r>
      <w:r w:rsidR="00AF2009">
        <w:rPr>
          <w:rFonts w:ascii="Times New Roman" w:hAnsi="Times New Roman" w:cs="Times New Roman"/>
          <w:sz w:val="24"/>
          <w:szCs w:val="24"/>
        </w:rPr>
        <w:t>?</w:t>
      </w:r>
    </w:p>
    <w:p w:rsidR="004C3C58" w:rsidRDefault="004A2453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 se numește unghiul format dintre dreaptă și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4A2453">
        <w:rPr>
          <w:rFonts w:ascii="Times New Roman" w:hAnsi="Times New Roman" w:cs="Times New Roman"/>
          <w:sz w:val="24"/>
          <w:szCs w:val="24"/>
        </w:rPr>
        <w:t>definiția unghiului format dintre dreaptă și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4C3C58" w:rsidRPr="004C3C58" w:rsidRDefault="004A2453" w:rsidP="0026764B">
      <w:pPr>
        <w:spacing w:line="360" w:lineRule="auto"/>
      </w:pPr>
      <w:r w:rsidRPr="004A2453">
        <w:rPr>
          <w:noProof/>
          <w:lang w:val="ru-RU"/>
        </w:rPr>
        <w:drawing>
          <wp:inline distT="0" distB="0" distL="0" distR="0">
            <wp:extent cx="2317887" cy="1485900"/>
            <wp:effectExtent l="19050" t="0" r="6213" b="0"/>
            <wp:docPr id="1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88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56331"/>
    <w:multiLevelType w:val="multilevel"/>
    <w:tmpl w:val="5B9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AD3D54"/>
    <w:multiLevelType w:val="hybridMultilevel"/>
    <w:tmpl w:val="0F104E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2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93307"/>
    <w:multiLevelType w:val="hybridMultilevel"/>
    <w:tmpl w:val="5AB4387C"/>
    <w:lvl w:ilvl="0" w:tplc="662C3D4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9"/>
  </w:num>
  <w:num w:numId="5">
    <w:abstractNumId w:val="13"/>
  </w:num>
  <w:num w:numId="6">
    <w:abstractNumId w:val="0"/>
  </w:num>
  <w:num w:numId="7">
    <w:abstractNumId w:val="7"/>
  </w:num>
  <w:num w:numId="8">
    <w:abstractNumId w:val="3"/>
  </w:num>
  <w:num w:numId="9">
    <w:abstractNumId w:val="18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7"/>
  </w:num>
  <w:num w:numId="15">
    <w:abstractNumId w:val="12"/>
  </w:num>
  <w:num w:numId="16">
    <w:abstractNumId w:val="6"/>
  </w:num>
  <w:num w:numId="17">
    <w:abstractNumId w:val="14"/>
  </w:num>
  <w:num w:numId="18">
    <w:abstractNumId w:val="1"/>
  </w:num>
  <w:num w:numId="19">
    <w:abstractNumId w:val="9"/>
  </w:num>
  <w:num w:numId="20">
    <w:abstractNumId w:val="16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D7CD4"/>
    <w:rsid w:val="000E3C9B"/>
    <w:rsid w:val="000F0CB0"/>
    <w:rsid w:val="000F4BA8"/>
    <w:rsid w:val="001027DF"/>
    <w:rsid w:val="00152B56"/>
    <w:rsid w:val="001D1046"/>
    <w:rsid w:val="0026764B"/>
    <w:rsid w:val="002C6828"/>
    <w:rsid w:val="002D2FB6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14F57"/>
    <w:rsid w:val="00434163"/>
    <w:rsid w:val="00476771"/>
    <w:rsid w:val="004814E7"/>
    <w:rsid w:val="004A2453"/>
    <w:rsid w:val="004C3C58"/>
    <w:rsid w:val="004D2A0D"/>
    <w:rsid w:val="004F1668"/>
    <w:rsid w:val="004F1A1D"/>
    <w:rsid w:val="00504A68"/>
    <w:rsid w:val="00507580"/>
    <w:rsid w:val="0059522E"/>
    <w:rsid w:val="005963D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C495B"/>
    <w:rsid w:val="006D1544"/>
    <w:rsid w:val="00762BDD"/>
    <w:rsid w:val="00770499"/>
    <w:rsid w:val="00777886"/>
    <w:rsid w:val="00783BAF"/>
    <w:rsid w:val="007D147B"/>
    <w:rsid w:val="007E5378"/>
    <w:rsid w:val="007E774D"/>
    <w:rsid w:val="007F3403"/>
    <w:rsid w:val="00824BF5"/>
    <w:rsid w:val="008B36F2"/>
    <w:rsid w:val="008D677A"/>
    <w:rsid w:val="0090469D"/>
    <w:rsid w:val="009147AE"/>
    <w:rsid w:val="009308CD"/>
    <w:rsid w:val="009733BB"/>
    <w:rsid w:val="009A0EAE"/>
    <w:rsid w:val="009A4BA9"/>
    <w:rsid w:val="009C7925"/>
    <w:rsid w:val="009F3B1A"/>
    <w:rsid w:val="00A07F0C"/>
    <w:rsid w:val="00A5051E"/>
    <w:rsid w:val="00A54025"/>
    <w:rsid w:val="00A82E9A"/>
    <w:rsid w:val="00AB673A"/>
    <w:rsid w:val="00AF2009"/>
    <w:rsid w:val="00AF372E"/>
    <w:rsid w:val="00B10A0D"/>
    <w:rsid w:val="00B141CD"/>
    <w:rsid w:val="00B209E1"/>
    <w:rsid w:val="00B22C95"/>
    <w:rsid w:val="00B26463"/>
    <w:rsid w:val="00B55393"/>
    <w:rsid w:val="00B57448"/>
    <w:rsid w:val="00B62B24"/>
    <w:rsid w:val="00B6336D"/>
    <w:rsid w:val="00B67642"/>
    <w:rsid w:val="00BE261A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832DC"/>
    <w:rsid w:val="00FA6FF5"/>
    <w:rsid w:val="00FB08FF"/>
    <w:rsid w:val="00FB17FD"/>
    <w:rsid w:val="00FC0834"/>
    <w:rsid w:val="00FC1CFF"/>
    <w:rsid w:val="00FD4453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788</Words>
  <Characters>4497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16</cp:revision>
  <cp:lastPrinted>2024-04-30T09:35:00Z</cp:lastPrinted>
  <dcterms:created xsi:type="dcterms:W3CDTF">2024-09-10T12:12:00Z</dcterms:created>
  <dcterms:modified xsi:type="dcterms:W3CDTF">2024-09-27T17:52:00Z</dcterms:modified>
</cp:coreProperties>
</file>