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476B19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76B19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28971F33" w:rsidR="001E262C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 w:rsidRPr="00476B1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7E451A" w:rsidRPr="00476B19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476B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96A98FC" w14:textId="77777777" w:rsidR="006B2B2B" w:rsidRPr="00476B19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B2B2B" w:rsidRPr="00476B19">
        <w:rPr>
          <w:rFonts w:ascii="Times New Roman" w:hAnsi="Times New Roman"/>
          <w:sz w:val="24"/>
          <w:szCs w:val="24"/>
          <w:lang w:val="ro-MD"/>
        </w:rPr>
        <w:t>Aflarea unui număr când cunoaștem procentele din el</w:t>
      </w:r>
    </w:p>
    <w:p w14:paraId="15520989" w14:textId="48B88246" w:rsidR="009E1002" w:rsidRPr="00476B19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4764974" w14:textId="023E32D9" w:rsidR="002267A2" w:rsidRPr="00476B19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4.1. </w:t>
      </w:r>
      <w:bookmarkStart w:id="2" w:name="_Hlk172737023"/>
      <w:r w:rsidRPr="00476B19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Identificarea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3" w:name="_Hlk172908253"/>
      <w:r w:rsidRPr="00476B19">
        <w:rPr>
          <w:rFonts w:ascii="Times New Roman" w:hAnsi="Times New Roman" w:cs="Times New Roman"/>
          <w:sz w:val="24"/>
          <w:szCs w:val="24"/>
          <w:lang w:val="ro-MD"/>
        </w:rPr>
        <w:t>rapoartelor, a proporțiilor și a mărimilor direct sau invers proporționale în contexte diverse</w:t>
      </w:r>
      <w:bookmarkEnd w:id="3"/>
      <w:r w:rsidRPr="00476B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2"/>
    <w:p w14:paraId="68CAF023" w14:textId="55FB4AED" w:rsidR="003221B2" w:rsidRPr="00476B19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4" w:name="_Hlk171611177"/>
      <w:r w:rsidRPr="00476B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476B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4"/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476B19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476B19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476B19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1DBC77F7" w14:textId="3053DC10" w:rsidR="00B30E27" w:rsidRPr="00476B19" w:rsidRDefault="00B30E27" w:rsidP="00B30E2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476B19">
        <w:rPr>
          <w:lang w:val="ro-MD"/>
        </w:rPr>
        <w:t>4</w:t>
      </w:r>
      <w:r w:rsidRPr="00476B19">
        <w:rPr>
          <w:rFonts w:ascii="Times New Roman" w:hAnsi="Times New Roman"/>
          <w:sz w:val="24"/>
          <w:szCs w:val="24"/>
          <w:lang w:val="ro-MD"/>
        </w:rPr>
        <w:t xml:space="preserve">.6. </w:t>
      </w:r>
      <w:bookmarkStart w:id="5" w:name="_Hlk172908377"/>
      <w:r w:rsidRPr="00476B19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476B19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</w:t>
      </w:r>
      <w:bookmarkEnd w:id="5"/>
      <w:r w:rsidRPr="00476B19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6420562" w14:textId="18F8D97E" w:rsidR="009E1002" w:rsidRPr="00476B19" w:rsidRDefault="009E1002" w:rsidP="00B30E27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476B19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476B19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476B19">
        <w:rPr>
          <w:rFonts w:ascii="Times New Roman" w:hAnsi="Times New Roman"/>
          <w:i/>
          <w:iCs/>
          <w:lang w:val="ro-MD"/>
        </w:rPr>
        <w:t xml:space="preserve">: </w:t>
      </w:r>
      <w:r w:rsidRPr="00476B19">
        <w:rPr>
          <w:rFonts w:ascii="Times New Roman" w:hAnsi="Times New Roman"/>
          <w:lang w:val="ro-MD"/>
        </w:rPr>
        <w:t xml:space="preserve">La finele </w:t>
      </w:r>
      <w:r w:rsidR="00687B7C" w:rsidRPr="00476B19">
        <w:rPr>
          <w:rFonts w:ascii="Times New Roman" w:hAnsi="Times New Roman"/>
          <w:lang w:val="ro-MD"/>
        </w:rPr>
        <w:t>lecției</w:t>
      </w:r>
      <w:r w:rsidRPr="00476B19">
        <w:rPr>
          <w:rFonts w:ascii="Times New Roman" w:hAnsi="Times New Roman"/>
          <w:lang w:val="ro-MD"/>
        </w:rPr>
        <w:t xml:space="preserve"> elevii vor fi capabili</w:t>
      </w:r>
      <w:r w:rsidRPr="00476B19">
        <w:rPr>
          <w:rFonts w:ascii="Times New Roman" w:hAnsi="Times New Roman"/>
          <w:i/>
          <w:iCs/>
          <w:lang w:val="ro-MD"/>
        </w:rPr>
        <w:t>:</w:t>
      </w:r>
    </w:p>
    <w:p w14:paraId="29BE0318" w14:textId="64DEEC71" w:rsidR="002267A2" w:rsidRPr="00476B19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 w:rsidRPr="00476B19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să identifice </w:t>
      </w:r>
      <w:r w:rsidR="000006AA" w:rsidRPr="00476B19">
        <w:rPr>
          <w:rFonts w:ascii="Times New Roman" w:hAnsi="Times New Roman" w:cs="Times New Roman"/>
          <w:sz w:val="24"/>
          <w:szCs w:val="24"/>
          <w:lang w:val="ro-MD"/>
        </w:rPr>
        <w:t>procente</w:t>
      </w:r>
      <w:r w:rsidR="004869EC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în contexte diverse</w:t>
      </w:r>
      <w:r w:rsidR="00136034" w:rsidRPr="00476B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EEEE41" w14:textId="7BE8533F" w:rsidR="006E2A5E" w:rsidRPr="00476B19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76B19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6E2A5E" w:rsidRPr="00476B19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136034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aplice terminologia aferentă noțiunii de </w:t>
      </w:r>
      <w:r w:rsidR="00A62D66" w:rsidRPr="00476B19">
        <w:rPr>
          <w:rFonts w:ascii="Times New Roman" w:hAnsi="Times New Roman" w:cs="Times New Roman"/>
          <w:sz w:val="24"/>
          <w:szCs w:val="24"/>
          <w:lang w:val="ro-MD"/>
        </w:rPr>
        <w:t>procent</w:t>
      </w:r>
      <w:r w:rsidR="001A7E51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476B19">
        <w:rPr>
          <w:rFonts w:ascii="Times New Roman" w:hAnsi="Times New Roman" w:cs="Times New Roman"/>
          <w:sz w:val="24"/>
          <w:szCs w:val="24"/>
          <w:lang w:val="ro-MD"/>
        </w:rPr>
        <w:t>în contexte variate, inclusiv în comunicare;</w:t>
      </w:r>
    </w:p>
    <w:p w14:paraId="2174C5F4" w14:textId="1C6BD4D7" w:rsidR="00927FBC" w:rsidRPr="00476B19" w:rsidRDefault="00927FB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O3 – să elaboreze planul de idei privind rezolvarea problemelor în care intervin procente;</w:t>
      </w:r>
    </w:p>
    <w:p w14:paraId="7367BD29" w14:textId="17C2A65C" w:rsidR="003557A7" w:rsidRPr="00476B19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7B1EF6" w:rsidRPr="00476B19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657C54" w:rsidRPr="00476B19">
        <w:rPr>
          <w:rFonts w:ascii="Times New Roman" w:hAnsi="Times New Roman" w:cs="Times New Roman"/>
          <w:sz w:val="24"/>
          <w:szCs w:val="24"/>
          <w:lang w:val="ro-MD"/>
        </w:rPr>
        <w:t>rezolve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57C54" w:rsidRPr="00476B19">
        <w:rPr>
          <w:rFonts w:ascii="Times New Roman" w:hAnsi="Times New Roman" w:cs="Times New Roman"/>
          <w:sz w:val="24"/>
          <w:szCs w:val="24"/>
          <w:lang w:val="ro-MD"/>
        </w:rPr>
        <w:t>probleme în conformitate cu planul elaborat;</w:t>
      </w:r>
    </w:p>
    <w:p w14:paraId="527C9689" w14:textId="7E5FE52A" w:rsidR="007B1EF6" w:rsidRPr="00476B19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76B19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136034" w:rsidRPr="00476B19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 w:rsidRPr="00476B19">
        <w:rPr>
          <w:rFonts w:ascii="Times New Roman" w:hAnsi="Times New Roman" w:cs="Times New Roman"/>
          <w:sz w:val="24"/>
          <w:szCs w:val="24"/>
          <w:lang w:val="ro-MD"/>
        </w:rPr>
        <w:t>justifice un demers/ rezultat simplu, susținerea propriilor idei și viziuni, recurgând la argumentări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DD0CDB9" w14:textId="142B3368" w:rsidR="005576F9" w:rsidRPr="00476B19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</w:t>
      </w:r>
      <w:r w:rsidR="008175DB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86EF0" w:rsidRPr="00476B19">
        <w:rPr>
          <w:rFonts w:ascii="Times New Roman" w:hAnsi="Times New Roman" w:cs="Times New Roman"/>
          <w:sz w:val="24"/>
          <w:szCs w:val="24"/>
          <w:lang w:val="ro-MD"/>
        </w:rPr>
        <w:t>dobândire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7E711E7A" w14:textId="77777777" w:rsidR="00687B7C" w:rsidRPr="00476B19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06579151" w:rsidR="00687B7C" w:rsidRPr="00476B19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476B19">
        <w:rPr>
          <w:rFonts w:ascii="Times New Roman" w:hAnsi="Times New Roman" w:cs="Times New Roman"/>
          <w:sz w:val="24"/>
          <w:szCs w:val="24"/>
          <w:lang w:val="ro-MD"/>
        </w:rPr>
        <w:t>, în  perechi</w:t>
      </w:r>
      <w:r w:rsidR="000E1B58" w:rsidRPr="00476B19">
        <w:rPr>
          <w:rFonts w:ascii="Times New Roman" w:hAnsi="Times New Roman" w:cs="Times New Roman"/>
          <w:sz w:val="24"/>
          <w:szCs w:val="24"/>
          <w:lang w:val="ro-MD"/>
        </w:rPr>
        <w:t>, în grup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774FE73E" w:rsidR="00687B7C" w:rsidRPr="00476B19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476B19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476B19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476B19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F41FAA" w:rsidRPr="00476B19">
        <w:rPr>
          <w:rFonts w:ascii="Times New Roman" w:hAnsi="Times New Roman" w:cs="Times New Roman"/>
          <w:sz w:val="24"/>
          <w:szCs w:val="24"/>
          <w:lang w:val="ro-MD"/>
        </w:rPr>
        <w:t>Analogia</w:t>
      </w:r>
      <w:r w:rsidR="007B1EF6" w:rsidRPr="00476B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476B19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476B19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7D1F" w:rsidRPr="00476B19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VI-a. Editura Prut Internațional. Chișinău, 202</w:t>
      </w:r>
      <w:r w:rsidR="003E1EB3" w:rsidRPr="00476B19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2A484304" w:rsidR="00DF3ED4" w:rsidRPr="00476B19" w:rsidRDefault="00E1736E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476B19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9D126E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AEDB029" w14:textId="5B610FD1" w:rsidR="00476B19" w:rsidRPr="00476B19" w:rsidRDefault="00476B19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Pr="00476B19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https://drive.google.com/file/d/16o7PePGAcZLsoauSpid2i1vY1rBu4Lan/view?usp=drive_link</w:t>
        </w:r>
      </w:hyperlink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0C10C674" w:rsidR="00C51B7A" w:rsidRPr="00476B19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28E2B751" w14:textId="35FCC20D" w:rsidR="00687B7C" w:rsidRPr="00476B19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476B19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476B19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476B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476B19" w:rsidRDefault="005576F9" w:rsidP="00687B7C">
      <w:pPr>
        <w:spacing w:after="0" w:line="360" w:lineRule="auto"/>
        <w:sectPr w:rsidR="005576F9" w:rsidRPr="00476B19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476B19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476B19" w14:paraId="3EE03CED" w14:textId="77777777" w:rsidTr="002A45E5">
        <w:tc>
          <w:tcPr>
            <w:tcW w:w="1696" w:type="dxa"/>
          </w:tcPr>
          <w:p w14:paraId="1ABED0E1" w14:textId="77777777" w:rsidR="002A45E5" w:rsidRPr="00476B19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476B19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476B19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476B19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476B19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476B19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05695"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476B19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476B19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476B19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476B19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476B19" w14:paraId="2280FA75" w14:textId="77777777" w:rsidTr="002A45E5">
        <w:tc>
          <w:tcPr>
            <w:tcW w:w="1696" w:type="dxa"/>
          </w:tcPr>
          <w:p w14:paraId="3B8E1EA0" w14:textId="77777777" w:rsidR="00E03711" w:rsidRPr="00476B19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76B1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476B19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476B19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6B0285" w14:textId="77777777" w:rsidR="00DE450B" w:rsidRPr="00476B19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1BD65C" w14:textId="77777777" w:rsidR="00DE450B" w:rsidRPr="00476B19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4D9353" w14:textId="77777777" w:rsidR="00DE450B" w:rsidRPr="00476B19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B6942D4" w14:textId="77777777" w:rsidR="00DE450B" w:rsidRPr="00476B19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EDE408" w14:textId="04685F59" w:rsidR="00164675" w:rsidRPr="00476B19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1ACE91CC" w:rsidR="00E1736E" w:rsidRPr="00476B19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BFE40E6" w:rsidR="00FE25C3" w:rsidRPr="00476B19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6F3BCFB5" w14:textId="77777777" w:rsidR="00F22971" w:rsidRPr="00476B19" w:rsidRDefault="00FE25C3" w:rsidP="00F229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22971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: de învățat: §5. Procente (pag. 175-178); de repetat: §1. Rapoarte.(pag. 144 -151); § 2. Proporții (pag. 156-158); § 3. Mărimi direct proporționale (pag. 162-164); : § 4. Mărimi invers proporționale (pag. 169-171); de rezolvat: ex. 4 a, c, pag. 177; prob. 12 g, pag. 178. </w:t>
            </w:r>
          </w:p>
          <w:p w14:paraId="044494F8" w14:textId="109211BF" w:rsidR="00A61CE0" w:rsidRPr="00476B19" w:rsidRDefault="00FA676D" w:rsidP="00F229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 </w:t>
            </w:r>
            <w:r w:rsidR="00000928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anunță rezultatele evaluării formative de la lecția precedentă.</w:t>
            </w:r>
          </w:p>
          <w:p w14:paraId="21545C56" w14:textId="77777777" w:rsidR="00570CFE" w:rsidRPr="00476B19" w:rsidRDefault="005C3E6F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reactualizează cunoștințele prin întrebări. </w:t>
            </w:r>
            <w:r w:rsidR="00570CF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întrebări la care elevii oferă răspunsuri orale.</w:t>
            </w:r>
          </w:p>
          <w:p w14:paraId="5B7209E1" w14:textId="77777777" w:rsidR="00570CFE" w:rsidRPr="00476B19" w:rsidRDefault="005C3E6F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este un raport? </w:t>
            </w:r>
          </w:p>
          <w:p w14:paraId="1A4B8BB9" w14:textId="77777777" w:rsidR="00570CFE" w:rsidRPr="00476B19" w:rsidRDefault="0024365F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înțelegem prin amplificare? </w:t>
            </w:r>
          </w:p>
          <w:p w14:paraId="1A5CF846" w14:textId="77777777" w:rsidR="00570CFE" w:rsidRPr="00476B19" w:rsidRDefault="0024365F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Prin simplificare? </w:t>
            </w:r>
          </w:p>
          <w:p w14:paraId="42261A34" w14:textId="77777777" w:rsidR="00570CFE" w:rsidRPr="00476B19" w:rsidRDefault="005C3E6F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Cum se definește o proporție? </w:t>
            </w:r>
          </w:p>
          <w:p w14:paraId="1D1876D4" w14:textId="77777777" w:rsidR="00570CFE" w:rsidRPr="00476B19" w:rsidRDefault="00F22971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este </w:t>
            </w:r>
            <w:r w:rsidR="00570CF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1 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%? </w:t>
            </w:r>
          </w:p>
          <w:p w14:paraId="063EA7E1" w14:textId="77777777" w:rsidR="00570CFE" w:rsidRPr="00476B19" w:rsidRDefault="00570CFE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="00F2297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um transformăm un raport sau un număr zecimal în procente? </w:t>
            </w:r>
          </w:p>
          <w:p w14:paraId="617261E5" w14:textId="4E935C09" w:rsidR="005C3E6F" w:rsidRPr="00476B19" w:rsidRDefault="00F22971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determinăm câte procente un număr dintr-un alt număr?</w:t>
            </w:r>
          </w:p>
          <w:p w14:paraId="20898B11" w14:textId="606C6BC5" w:rsidR="00570CFE" w:rsidRPr="00476B19" w:rsidRDefault="00570CFE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derulează filmulețul:</w:t>
            </w:r>
          </w:p>
          <w:p w14:paraId="6D96859E" w14:textId="491B8CEC" w:rsidR="00F22971" w:rsidRPr="00476B19" w:rsidRDefault="00476B19" w:rsidP="001A7E51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hyperlink r:id="rId8" w:history="1">
              <w:r w:rsidRPr="00476B19">
                <w:rPr>
                  <w:rStyle w:val="a5"/>
                  <w:rFonts w:ascii="Times New Roman" w:eastAsiaTheme="minorEastAsia" w:hAnsi="Times New Roman"/>
                  <w:sz w:val="24"/>
                  <w:szCs w:val="24"/>
                  <w:lang w:val="ro-MD"/>
                </w:rPr>
                <w:t>https://drive.google.com/file/d/16o7PePGAcZLsoauSpid2i1vY1rBu4Lan/view?usp=drive_link</w:t>
              </w:r>
            </w:hyperlink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04ED2659" w14:textId="4F616694" w:rsidR="00AD1EE9" w:rsidRPr="00476B19" w:rsidRDefault="00887656" w:rsidP="001103E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476B19">
              <w:rPr>
                <w:lang w:val="ro-MD"/>
              </w:rPr>
              <w:t xml:space="preserve"> 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implică elevii într-o discuție scurtă despre experiențele lor cu </w:t>
            </w:r>
            <w:r w:rsidR="00F2297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procente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18E4E4C6" w14:textId="1769BE05" w:rsidR="00E03711" w:rsidRPr="00476B19" w:rsidRDefault="00E603A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14:paraId="20293B80" w14:textId="4E7BD9A9" w:rsidR="0027404A" w:rsidRPr="00476B19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476B19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476B19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476B1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Pr="00476B19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Evaluarea orală</w:t>
            </w:r>
          </w:p>
          <w:p w14:paraId="4A0E5288" w14:textId="3E56667A" w:rsidR="00C56D06" w:rsidRPr="00476B19" w:rsidRDefault="00C56D06" w:rsidP="00F0391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C3E6F" w:rsidRPr="00476B19" w14:paraId="676E149D" w14:textId="77777777" w:rsidTr="002A45E5">
        <w:tc>
          <w:tcPr>
            <w:tcW w:w="1696" w:type="dxa"/>
          </w:tcPr>
          <w:p w14:paraId="31565C39" w14:textId="77E57851" w:rsidR="005C3E6F" w:rsidRPr="00476B19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76B1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571E5A47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7ACD570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92C7DF4" w14:textId="77777777" w:rsidR="005C3E6F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5EDE002F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164E12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1DE3D6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0ACA42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00E4488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33B421A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620BC29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45C3C46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427093D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CFE573A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B37C1AD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839208F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0A16D66F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434B06D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DBCF5C5" w14:textId="77777777" w:rsidR="000006AA" w:rsidRPr="00476B19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B1D5FB8" w14:textId="77777777" w:rsidR="00DE450B" w:rsidRPr="00476B19" w:rsidRDefault="00DE450B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91CBABE" w14:textId="11CA4D43" w:rsidR="000006AA" w:rsidRPr="00476B19" w:rsidRDefault="00DE450B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 xml:space="preserve"> 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 xml:space="preserve">4 </w:t>
            </w:r>
          </w:p>
        </w:tc>
        <w:tc>
          <w:tcPr>
            <w:tcW w:w="8647" w:type="dxa"/>
          </w:tcPr>
          <w:p w14:paraId="3B0CA9CB" w14:textId="77777777" w:rsidR="005C3E6F" w:rsidRPr="00476B19" w:rsidRDefault="005C3E6F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lastRenderedPageBreak/>
              <w:t>Se anunță tema și obiectivele lecției.</w:t>
            </w:r>
          </w:p>
          <w:p w14:paraId="7E215EBE" w14:textId="6AA01A1E" w:rsidR="005C3E6F" w:rsidRPr="00476B19" w:rsidRDefault="009D3672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Sarcina 1. </w:t>
            </w:r>
            <w:r w:rsidR="00C648FB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propune elevilor spre rezolvare prob. 4</w:t>
            </w:r>
            <w:r w:rsidR="00570CFE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,</w:t>
            </w:r>
            <w:r w:rsidR="00C648FB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pag. 182. 15 % din venitul lunar al unei familii reprezintă 900 de lei. Care este venitul lunar al acestei familii?</w:t>
            </w:r>
          </w:p>
          <w:p w14:paraId="5437602D" w14:textId="14A8B7BB" w:rsidR="00C648FB" w:rsidRPr="00476B19" w:rsidRDefault="00C648FB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Rezolvare: Metoda 1. Reducerea la unitate.</w:t>
            </w:r>
          </w:p>
          <w:p w14:paraId="574F0D88" w14:textId="5C6380B8" w:rsidR="00C648FB" w:rsidRPr="00476B19" w:rsidRDefault="00C648FB" w:rsidP="00C648FB">
            <w:pPr>
              <w:pStyle w:val="NoSpacing1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900 lei :15=60 lei- 1% din venit</w:t>
            </w:r>
          </w:p>
          <w:p w14:paraId="7AC82CDC" w14:textId="115B4E8B" w:rsidR="00C648FB" w:rsidRPr="00476B19" w:rsidRDefault="00C648FB" w:rsidP="00C648FB">
            <w:pPr>
              <w:pStyle w:val="NoSpacing1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100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∙</m:t>
              </m:r>
            </m:oMath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60 lei= 6000 lei- venitul lunar</w:t>
            </w:r>
          </w:p>
          <w:p w14:paraId="1FD99C28" w14:textId="58A78283" w:rsidR="00C648FB" w:rsidRPr="00476B19" w:rsidRDefault="00C648FB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lastRenderedPageBreak/>
              <w:t>Metoda 2. Regula de trei simplă.</w:t>
            </w:r>
          </w:p>
          <w:p w14:paraId="0B971B0D" w14:textId="42B59285" w:rsidR="00C648FB" w:rsidRPr="00476B19" w:rsidRDefault="00C648FB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15%  ---900 lei</w:t>
            </w:r>
          </w:p>
          <w:p w14:paraId="50230DA3" w14:textId="1F30B8DE" w:rsidR="00C648FB" w:rsidRPr="00476B19" w:rsidRDefault="00C648FB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100%---x lei</w:t>
            </w:r>
          </w:p>
          <w:p w14:paraId="0AFAC9CF" w14:textId="3930991B" w:rsidR="00C648FB" w:rsidRPr="00476B19" w:rsidRDefault="00000000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900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x</m:t>
                  </m:r>
                </m:den>
              </m:f>
            </m:oMath>
            <w:r w:rsidR="00C648FB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612A8690" w14:textId="0D8446D1" w:rsidR="00C648FB" w:rsidRPr="00476B19" w:rsidRDefault="00C648FB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100∙900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=6000</m:t>
              </m:r>
            </m:oMath>
            <w:r w:rsidR="00111E93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(lei)</w:t>
            </w:r>
          </w:p>
          <w:p w14:paraId="00F3CD02" w14:textId="70281325" w:rsidR="00111E93" w:rsidRPr="00476B19" w:rsidRDefault="00111E93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Răspuns: venitul lunar al familiei este de 6000 lei.</w:t>
            </w:r>
          </w:p>
          <w:p w14:paraId="7F8CC91A" w14:textId="50204340" w:rsidR="00111E93" w:rsidRPr="00476B19" w:rsidRDefault="00111E93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propune elevilor să răspundă la următoarea întrebare: „Cum aflăm numărul, știind că m reprezintă p % din el?”</w:t>
            </w:r>
          </w:p>
          <w:p w14:paraId="0130105B" w14:textId="0C64B70B" w:rsidR="00111E93" w:rsidRPr="00476B19" w:rsidRDefault="00000000" w:rsidP="00C648FB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100∙m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p</m:t>
                  </m:r>
                </m:den>
              </m:f>
            </m:oMath>
            <w:r w:rsidR="00111E93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60F89722" w14:textId="58C6797E" w:rsidR="0024365F" w:rsidRPr="00476B19" w:rsidRDefault="00111E93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Sarcina 2. </w:t>
            </w:r>
            <w:r w:rsidR="00C21556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În clasă sunt 30 elevi, 70 % sunt băieți  și restul fete. Aflați câte fete sunt în clasă?</w:t>
            </w:r>
          </w:p>
          <w:p w14:paraId="3D4303B4" w14:textId="77777777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Rezolvare:</w:t>
            </w:r>
          </w:p>
          <w:p w14:paraId="1F3397BD" w14:textId="1941AE9B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Aflăm câte % sunt fete: 100-70=30 (%)</w:t>
            </w:r>
          </w:p>
          <w:p w14:paraId="04B64637" w14:textId="651DD25D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30 elevi---100%</w:t>
            </w:r>
          </w:p>
          <w:p w14:paraId="06284E9B" w14:textId="0642F237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x fete    ---30 %</w:t>
            </w:r>
          </w:p>
          <w:p w14:paraId="74D62405" w14:textId="5CB65785" w:rsidR="00C21556" w:rsidRPr="00476B19" w:rsidRDefault="00000000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30</m:t>
                  </m:r>
                </m:den>
              </m:f>
            </m:oMath>
            <w:r w:rsidR="00C21556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4B5AF181" w14:textId="77777777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30∙30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=9 </m:t>
              </m:r>
            </m:oMath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4554BA64" w14:textId="77777777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Răspuns: 9 fete.</w:t>
            </w:r>
          </w:p>
          <w:p w14:paraId="024860D4" w14:textId="77777777" w:rsidR="00C21556" w:rsidRPr="00476B19" w:rsidRDefault="00C2155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Se propune elevilor să răspundă la următoare </w:t>
            </w:r>
            <w:r w:rsidR="009A0BB8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>întrebare: „ Cum aflăm p% dintr-un număr dat n?”</w:t>
            </w:r>
          </w:p>
          <w:p w14:paraId="3E34E22A" w14:textId="5DED5EE2" w:rsidR="009A0BB8" w:rsidRPr="00476B19" w:rsidRDefault="00000000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p∙n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</m:oMath>
            <w:r w:rsidR="009A0BB8" w:rsidRPr="00476B1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992" w:type="dxa"/>
          </w:tcPr>
          <w:p w14:paraId="0DD5489E" w14:textId="31C728DA" w:rsidR="005C3E6F" w:rsidRPr="00476B19" w:rsidRDefault="00A62D66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9C3A2E" w:rsidRPr="00476B1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49" w:type="dxa"/>
          </w:tcPr>
          <w:p w14:paraId="7B1240DB" w14:textId="77777777" w:rsidR="00B371CB" w:rsidRPr="00476B19" w:rsidRDefault="00B371CB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4A4F8354" w14:textId="4D99CBF0" w:rsidR="00B371CB" w:rsidRPr="00476B19" w:rsidRDefault="009A0BB8" w:rsidP="009A0BB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Problema rezolvată</w:t>
            </w:r>
          </w:p>
        </w:tc>
      </w:tr>
      <w:tr w:rsidR="00F63145" w:rsidRPr="00476B19" w14:paraId="494DACED" w14:textId="77777777" w:rsidTr="002A45E5">
        <w:tc>
          <w:tcPr>
            <w:tcW w:w="1696" w:type="dxa"/>
          </w:tcPr>
          <w:p w14:paraId="4915262E" w14:textId="5E973280" w:rsidR="0029083D" w:rsidRPr="00476B19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76B1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476B19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476B19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476B19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476B19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E933FA5" w14:textId="77777777" w:rsidR="00FC68B8" w:rsidRPr="00476B19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EEBA21" w14:textId="77777777" w:rsidR="00783922" w:rsidRPr="00476B19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86B1A5" w14:textId="77777777" w:rsidR="00783922" w:rsidRPr="00476B19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476B19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1A9D7454" w14:textId="77777777" w:rsidR="00EE4B1D" w:rsidRPr="00476B19" w:rsidRDefault="00EE4B1D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5B3900" w14:textId="77777777" w:rsidR="00783922" w:rsidRPr="00476B19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BD6B9" w14:textId="77777777" w:rsidR="00783922" w:rsidRPr="00476B19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476B19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2056ED1B" w14:textId="77777777" w:rsidR="00FC68B8" w:rsidRPr="00476B19" w:rsidRDefault="00FC68B8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618EC11" w14:textId="77777777" w:rsidR="00783922" w:rsidRPr="00476B19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ED2CB64" w14:textId="77777777" w:rsidR="00783922" w:rsidRPr="00476B19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476B19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="007B1EF6" w:rsidRPr="00476B19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629AE2FF" w14:textId="77777777" w:rsidR="007B1EF6" w:rsidRPr="00476B19" w:rsidRDefault="007B1EF6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C185E07" w14:textId="77777777" w:rsidR="00783922" w:rsidRPr="00476B19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27C8FBD" w14:textId="77777777" w:rsidR="00783922" w:rsidRPr="00476B19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F221167" w14:textId="77777777" w:rsidR="00783922" w:rsidRPr="00476B19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C6B2ACE" w14:textId="77777777" w:rsidR="00DE450B" w:rsidRPr="00476B19" w:rsidRDefault="00DE450B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C050F6C" w14:textId="77777777" w:rsidR="00783922" w:rsidRPr="00476B19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76B19">
              <w:rPr>
                <w:rFonts w:cs="Times New Roman"/>
                <w:sz w:val="24"/>
                <w:szCs w:val="24"/>
              </w:rPr>
              <w:t>O</w:t>
            </w:r>
            <w:r w:rsidRPr="00476B19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0BEA529" w14:textId="252D4B34" w:rsidR="00783922" w:rsidRPr="00476B19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0ECF81E9" w14:textId="7642CEC2" w:rsidR="009A0BB8" w:rsidRPr="00476B19" w:rsidRDefault="009A0BB8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Se încurajează elevii în cazul când uită formula de calcul să aplice regula de trei simplă.</w:t>
            </w:r>
          </w:p>
          <w:p w14:paraId="25CD39F4" w14:textId="01F4EEC2" w:rsidR="00BF665E" w:rsidRPr="00476B19" w:rsidRDefault="00E047EA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1. </w:t>
            </w:r>
            <w:r w:rsidR="00343CC8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trec patru </w:t>
            </w:r>
            <w:r w:rsidR="00343CC8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elev</w:t>
            </w:r>
            <w:r w:rsidR="00EA7785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la tablă</w:t>
            </w:r>
            <w:r w:rsidR="00605E15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pentru a calcula </w:t>
            </w:r>
            <w:r w:rsidR="0024365F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ex. 1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c, f, i, l,</w:t>
            </w:r>
            <w:r w:rsidR="0024365F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82</w:t>
            </w:r>
            <w:r w:rsidR="009D126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</w:p>
          <w:p w14:paraId="26F058AF" w14:textId="2A6C8F9F" w:rsidR="009D126E" w:rsidRPr="00476B19" w:rsidRDefault="00EA7785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c)25% din 80;f)4 % din 150cm;i) 95%din 360:l) 140% din 99 de lei.</m:t>
              </m:r>
            </m:oMath>
          </w:p>
          <w:p w14:paraId="693D9C74" w14:textId="379F1901" w:rsidR="00E228BC" w:rsidRPr="00476B19" w:rsidRDefault="00A6128D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2. Se</w:t>
            </w:r>
            <w:r w:rsidR="007360D1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trec următorii patru </w:t>
            </w:r>
            <w:r w:rsidR="00A60880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elevi să 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afle numărul necunoscut</w:t>
            </w:r>
            <w:r w:rsidR="00A60880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ex. 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2 d, e, f h, </w:t>
            </w:r>
            <w:r w:rsidR="00A60880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pag. 1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82: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d)90% din el reprezintă 720;e)15% din el reprezintă 12;</m:t>
              </m:r>
            </m:oMath>
          </w:p>
          <w:p w14:paraId="59EB46BE" w14:textId="6EE4ABBA" w:rsidR="00D952CC" w:rsidRPr="00476B19" w:rsidRDefault="00D952CC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f) 175% din el reprezintă 140;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h) 4,8 % din el reprezintă 6.</m:t>
              </m:r>
            </m:oMath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716D16B9" w14:textId="77777777" w:rsidR="00D952CC" w:rsidRPr="00476B19" w:rsidRDefault="003929DF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3. Se 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trec alți 4 elevi pentru a efectua calcule la</w:t>
            </w:r>
            <w:r w:rsidR="00702844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ex. 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</w:t>
            </w:r>
            <w:r w:rsidR="00702844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b, d, f, h,</w:t>
            </w:r>
            <w:r w:rsidR="00702844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83</w:t>
            </w:r>
            <w:r w:rsidR="007B28B3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="00D952C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01BE7CE2" w14:textId="7584DC94" w:rsidR="00D952CC" w:rsidRPr="00476B19" w:rsidRDefault="00D952CC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 xml:space="preserve">b) Micșorați 160 de lei cu 25%; d) Micșorați 120 cm cu 40 %; </w:t>
            </w:r>
          </w:p>
          <w:p w14:paraId="2E335E8D" w14:textId="06512202" w:rsidR="00D952CC" w:rsidRPr="00476B19" w:rsidRDefault="00D952CC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f) Micșorați 15000 de lei cu 8%; h) Micșorați 2 l cu 0,5 %.</w:t>
            </w:r>
          </w:p>
          <w:p w14:paraId="34006F1B" w14:textId="4315657C" w:rsidR="005D1D03" w:rsidRPr="00476B19" w:rsidRDefault="008D4CAA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4.</w:t>
            </w:r>
            <w:r w:rsidR="00995478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Se propune elevilor să </w:t>
            </w:r>
            <w:r w:rsidR="005D1D03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grupeze câte patru elevi în grupă (două bănci vecine) pentru a </w: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compara</w:t>
            </w:r>
            <w:r w:rsidR="005D1D03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: </w:t>
            </w:r>
          </w:p>
          <w:p w14:paraId="4F29EE7C" w14:textId="35F66D6B" w:rsidR="009541D2" w:rsidRPr="00476B19" w:rsidRDefault="005D1D03" w:rsidP="005D1D03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</w: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4 e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, </w: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83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</w:p>
          <w:p w14:paraId="7B7B29A5" w14:textId="698C9FC3" w:rsidR="003C5AF9" w:rsidRPr="00476B19" w:rsidRDefault="00CB308C" w:rsidP="003C5AF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BA0EF2" wp14:editId="2C7862B5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21590</wp:posOffset>
                      </wp:positionV>
                      <wp:extent cx="236220" cy="190500"/>
                      <wp:effectExtent l="0" t="0" r="11430" b="19050"/>
                      <wp:wrapNone/>
                      <wp:docPr id="1476518476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6887B" id="Овал 3" o:spid="_x0000_s1026" style="position:absolute;margin-left:91.45pt;margin-top:1.7pt;width:18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e) 125 % din 2 ore          10% dintr-o zi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 (Răspuns: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&gt;)</m:t>
              </m:r>
            </m:oMath>
          </w:p>
          <w:p w14:paraId="18DC6E25" w14:textId="77107729" w:rsidR="003C5AF9" w:rsidRPr="00476B19" w:rsidRDefault="00CB308C" w:rsidP="003C5AF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CA5CA" wp14:editId="570B097B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6350</wp:posOffset>
                      </wp:positionV>
                      <wp:extent cx="220980" cy="182880"/>
                      <wp:effectExtent l="0" t="0" r="26670" b="26670"/>
                      <wp:wrapNone/>
                      <wp:docPr id="72350000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0D9AA" id="Овал 3" o:spid="_x0000_s1026" style="position:absolute;margin-left:78.25pt;margin-top:.5pt;width:17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="003C5AF9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 6 % din 240 l         96 % din 15000 ml (Răspuns: =)</w:t>
            </w:r>
          </w:p>
          <w:p w14:paraId="064E207D" w14:textId="0AAA7E5D" w:rsidR="005D1D03" w:rsidRPr="00476B19" w:rsidRDefault="005D1D03" w:rsidP="005D1D03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</w:t>
            </w:r>
            <w:r w:rsidR="00CB308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CB308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, </w:t>
            </w:r>
            <w:r w:rsidR="00CB308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CB308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83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4371CF52" w14:textId="5CFFE0D4" w:rsidR="00CB308C" w:rsidRPr="00476B19" w:rsidRDefault="00CB308C" w:rsidP="00CB30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58D21F" wp14:editId="2F8FDCE7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206375</wp:posOffset>
                      </wp:positionV>
                      <wp:extent cx="236220" cy="190500"/>
                      <wp:effectExtent l="0" t="0" r="11430" b="19050"/>
                      <wp:wrapNone/>
                      <wp:docPr id="685913195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8DD34" id="Овал 3" o:spid="_x0000_s1026" style="position:absolute;margin-left:78.3pt;margin-top:16.25pt;width:18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0FE57" wp14:editId="0BBD3662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4445</wp:posOffset>
                      </wp:positionV>
                      <wp:extent cx="236220" cy="190500"/>
                      <wp:effectExtent l="0" t="0" r="11430" b="19050"/>
                      <wp:wrapNone/>
                      <wp:docPr id="212705888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7DCD3" id="Овал 3" o:spid="_x0000_s1026" style="position:absolute;margin-left:78.3pt;margin-top:.35pt;width:18.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 15 % din 36           36%  din 15  (Răspuns:=)</w:t>
            </w:r>
          </w:p>
          <w:p w14:paraId="2BCA1F21" w14:textId="0840A51C" w:rsidR="00CB308C" w:rsidRPr="00476B19" w:rsidRDefault="00CB308C" w:rsidP="00CB30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c) 20 % din 40           40 % din 20  (Răspuns: =)</w:t>
            </w:r>
          </w:p>
          <w:p w14:paraId="3C6902F6" w14:textId="0D4574DA" w:rsidR="00FA1BEC" w:rsidRPr="00476B19" w:rsidRDefault="00CB308C" w:rsidP="00FA1BE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verifică rezultatele oral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cu explicații</w:t>
            </w:r>
            <w:r w:rsidR="00FA1BE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F3A2058" w14:textId="18B9CB4D" w:rsidR="003B6019" w:rsidRPr="00476B19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F02B8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</w:t>
            </w:r>
            <w:r w:rsidR="00A6128D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85958A0" w14:textId="61C5AB22" w:rsidR="009541D2" w:rsidRPr="00476B19" w:rsidRDefault="00927FBC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Calculați: 1% din 200.</w:t>
            </w:r>
          </w:p>
          <w:p w14:paraId="1F5E5478" w14:textId="50662830" w:rsidR="005D7156" w:rsidRPr="00476B19" w:rsidRDefault="00927FBC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Aflați numărul necunoscut, dacă 25% din el reprezintă 60.</w:t>
            </w:r>
          </w:p>
          <w:p w14:paraId="33E38E87" w14:textId="2218534B" w:rsidR="00D2345F" w:rsidRPr="00476B19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</w:p>
          <w:p w14:paraId="226DE9A6" w14:textId="77777777" w:rsidR="00061CBE" w:rsidRPr="00476B19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am studiat azi la lecție? </w:t>
            </w:r>
          </w:p>
          <w:p w14:paraId="58439A1A" w14:textId="77777777" w:rsidR="00570CFE" w:rsidRPr="00476B19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reprezintă un procent? </w:t>
            </w:r>
          </w:p>
          <w:p w14:paraId="306BD3FB" w14:textId="77777777" w:rsidR="00570CFE" w:rsidRPr="00476B19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determinăm câte procente reprezintă  un număr n dintr-un număr m?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05D0259D" w14:textId="77777777" w:rsidR="00570CFE" w:rsidRPr="00476B19" w:rsidRDefault="00570CFE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um aflăm numărul știind că m reprezintă p % din el? </w:t>
            </w:r>
          </w:p>
          <w:p w14:paraId="6C22E911" w14:textId="33B01987" w:rsidR="00C66F1A" w:rsidRPr="00476B19" w:rsidRDefault="00061CBE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aflăm p % dintr-un număr dat n?</w:t>
            </w:r>
          </w:p>
          <w:p w14:paraId="50250622" w14:textId="77777777" w:rsidR="00D2345F" w:rsidRPr="00476B19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476B19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6768159A" w14:textId="77777777" w:rsidR="00D2345F" w:rsidRPr="00476B19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  <w:p w14:paraId="3081F0EE" w14:textId="77777777" w:rsidR="0080056A" w:rsidRPr="00476B19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38F6848A" w14:textId="50FFE9E4" w:rsidR="0080056A" w:rsidRPr="00476B19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învățat: §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Rezolvarea problemelor cu procente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(pag. 1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81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-1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82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</w:p>
          <w:p w14:paraId="0404B175" w14:textId="217548E9" w:rsidR="0080056A" w:rsidRPr="00476B19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 § 2. Proporții (pag. 156-158); § 3. Mărimi direct proporționale (pag. 162-164); § 4. Mărimi invers proporționale (pag. 169-171)</w:t>
            </w:r>
            <w:r w:rsidR="00061CBE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§5. Procente (pag. 175-178)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4318848F" w14:textId="61A5F657" w:rsidR="0080056A" w:rsidRPr="00476B19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rezolvat: ex.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 b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,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82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Calculați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: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  <w:r w:rsidR="00A62D66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10</w:t>
            </w:r>
            <w:r w:rsidR="00A62D66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%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din 40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;  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50</w:t>
            </w:r>
            <w:r w:rsidR="00A62D66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%</w:t>
            </w:r>
            <w:r w:rsidR="00DE450B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din 3 lei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5696ABBB" w14:textId="77777777" w:rsidR="00DE450B" w:rsidRPr="00476B19" w:rsidRDefault="00DE450B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2, b, c, </w:t>
            </w:r>
            <w:r w:rsidR="0080056A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pag. 1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82</w:t>
            </w:r>
            <w:r w:rsidR="0080056A"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Aflați numărul necunoscut, dacă: b) 50% din el reprezintă 100; </w:t>
            </w:r>
          </w:p>
          <w:p w14:paraId="03CC72C4" w14:textId="6297E814" w:rsidR="0080056A" w:rsidRPr="00476B19" w:rsidRDefault="00DE450B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76B19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c) 75% din el reprezintă 96. </w:t>
            </w:r>
          </w:p>
        </w:tc>
        <w:tc>
          <w:tcPr>
            <w:tcW w:w="992" w:type="dxa"/>
          </w:tcPr>
          <w:p w14:paraId="6242576D" w14:textId="54761DDA" w:rsidR="0029083D" w:rsidRPr="00476B19" w:rsidRDefault="00136034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927FBC" w:rsidRPr="00476B19">
              <w:rPr>
                <w:rFonts w:cs="Times New Roman"/>
                <w:sz w:val="24"/>
                <w:szCs w:val="24"/>
              </w:rPr>
              <w:t>5</w:t>
            </w:r>
          </w:p>
          <w:p w14:paraId="5331114B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87B5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0ED5D4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0A6048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61D862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C2549E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4016EA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117B28" w14:textId="77777777" w:rsidR="00A41692" w:rsidRPr="00476B19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232E34" w14:textId="77777777" w:rsidR="00D84599" w:rsidRPr="00476B19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5471A4" w14:textId="77777777" w:rsidR="00D84599" w:rsidRPr="00476B19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B4340" w14:textId="77777777" w:rsidR="00D84599" w:rsidRPr="00476B19" w:rsidRDefault="00D84599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7536B" w14:textId="77777777" w:rsidR="00522234" w:rsidRPr="00476B19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BF41E4" w14:textId="77777777" w:rsidR="00522234" w:rsidRPr="00476B19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25F8298" w14:textId="77777777" w:rsidR="00A62D66" w:rsidRPr="00476B19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BB5474E" w14:textId="77777777" w:rsidR="00927FBC" w:rsidRPr="00476B19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648F3486" w:rsidR="00FA3F67" w:rsidRPr="00476B19" w:rsidRDefault="00927FBC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7</w:t>
            </w:r>
          </w:p>
          <w:p w14:paraId="218FFDC3" w14:textId="77777777" w:rsidR="00A41692" w:rsidRPr="00476B19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AC608A" w14:textId="77777777" w:rsidR="00A62D66" w:rsidRPr="00476B19" w:rsidRDefault="00A62D66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DCE68D" w14:textId="77777777" w:rsidR="00A41692" w:rsidRPr="00476B19" w:rsidRDefault="00A41692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3</w:t>
            </w:r>
          </w:p>
          <w:p w14:paraId="0B856756" w14:textId="77777777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950C1F" w14:textId="77777777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E15AEA" w14:textId="77777777" w:rsidR="00927FBC" w:rsidRPr="00476B19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AFE162A" w14:textId="77777777" w:rsidR="00927FBC" w:rsidRPr="00476B19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6523504" w14:textId="77777777" w:rsidR="00927FBC" w:rsidRPr="00476B19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FD5392" w14:textId="77777777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DAAAD" w14:textId="77777777" w:rsidR="00A62D66" w:rsidRPr="00476B19" w:rsidRDefault="00A62D66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54B5CE" w14:textId="7FB8ADDC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2</w:t>
            </w:r>
          </w:p>
          <w:p w14:paraId="1D16EC8A" w14:textId="77777777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9AEEE" w14:textId="77777777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62D66" w:rsidRPr="00476B19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54E1FF52" w:rsidR="008C22E3" w:rsidRPr="00476B19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31BFAF71" w14:textId="3340199A" w:rsidR="00F01D24" w:rsidRPr="00476B19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02870C7B" w14:textId="77777777" w:rsidR="00F01D24" w:rsidRPr="00476B19" w:rsidRDefault="00F01D2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8F1B6FD" w14:textId="77777777" w:rsidR="00EA7785" w:rsidRPr="00476B19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162BF63" w14:textId="77777777" w:rsidR="00A62D66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023117" w14:textId="62A6EE2D" w:rsidR="00A62D66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Analogia</w:t>
            </w:r>
          </w:p>
          <w:p w14:paraId="24F1BCC8" w14:textId="6F402212" w:rsidR="008C22E3" w:rsidRPr="00476B19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lastRenderedPageBreak/>
              <w:t>Problemă rezolvată</w:t>
            </w:r>
          </w:p>
          <w:p w14:paraId="24F23B7E" w14:textId="77777777" w:rsidR="00A62D66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79591A" w14:textId="291F5D04" w:rsidR="008C22E3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Lucrul în grup</w:t>
            </w:r>
          </w:p>
          <w:p w14:paraId="693B3C39" w14:textId="77777777" w:rsidR="00C77553" w:rsidRPr="00476B19" w:rsidRDefault="00C7755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0B16475" w14:textId="77777777" w:rsidR="009D126E" w:rsidRPr="00476B19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E7DF1B" w14:textId="77777777" w:rsidR="00A62D66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0C7017" w14:textId="77777777" w:rsidR="00A62D66" w:rsidRPr="00476B19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D729FA" w14:textId="77777777" w:rsidR="00DE450B" w:rsidRPr="00476B19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1EA57A" w14:textId="77777777" w:rsidR="00DE450B" w:rsidRPr="00476B19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F25F54" w14:textId="77777777" w:rsidR="00DE450B" w:rsidRPr="00476B19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DB82BB" w14:textId="77777777" w:rsidR="00522234" w:rsidRPr="00476B19" w:rsidRDefault="0052223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36F4FA" w14:textId="77777777" w:rsidR="00A62D66" w:rsidRPr="00476B19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315577A3" w:rsidR="00164675" w:rsidRPr="00476B19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Lucrare scrisă</w:t>
            </w:r>
          </w:p>
          <w:p w14:paraId="7E04B230" w14:textId="77777777" w:rsidR="00A62D66" w:rsidRPr="00476B19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476B19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43DDCA" w14:textId="77777777" w:rsidR="00164675" w:rsidRPr="00476B19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Răspunsuri orale</w:t>
            </w:r>
          </w:p>
          <w:p w14:paraId="64A7672A" w14:textId="7BFF431A" w:rsidR="00A41692" w:rsidRPr="00476B19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7E34027A" w14:textId="77777777" w:rsidR="00164675" w:rsidRPr="00476B19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Pr="00476B19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17CC20" w14:textId="77777777" w:rsidR="00927FBC" w:rsidRPr="00476B19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FAFAC6" w14:textId="77777777" w:rsidR="00927FBC" w:rsidRPr="00476B19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Pr="00476B19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476B19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76B19"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</w:tbl>
    <w:bookmarkEnd w:id="1"/>
    <w:p w14:paraId="4D22147F" w14:textId="1F7B9896" w:rsidR="00302E37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lastRenderedPageBreak/>
        <w:t>Anexă</w:t>
      </w:r>
    </w:p>
    <w:p w14:paraId="0ECFCDEF" w14:textId="1394CDD0" w:rsidR="00476B19" w:rsidRDefault="00476B19" w:rsidP="00476B19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76B19">
        <w:rPr>
          <w:rFonts w:ascii="Times New Roman" w:hAnsi="Times New Roman" w:cs="Times New Roman"/>
          <w:sz w:val="24"/>
          <w:szCs w:val="24"/>
          <w:lang w:val="ro-MD"/>
        </w:rPr>
        <w:t>Exerciții suplimentare</w:t>
      </w:r>
    </w:p>
    <w:p w14:paraId="478CCD28" w14:textId="77777777" w:rsidR="00476B19" w:rsidRDefault="00476B19" w:rsidP="00476B19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160ED281" w14:textId="35E64C3A" w:rsidR="00476B19" w:rsidRPr="00476B19" w:rsidRDefault="00476B19" w:rsidP="00476B19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>Scrieți ca raport procentual:</w:t>
      </w:r>
    </w:p>
    <w:p w14:paraId="51AE4B38" w14:textId="19085DEC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sz w:val="24"/>
            <w:szCs w:val="24"/>
            <w:lang w:val="ro-RO"/>
          </w:rPr>
          <m:t>a)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b)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c)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d)0,45;  e)0,412;  f)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150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g)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h)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. </m:t>
        </m:r>
      </m:oMath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488B">
        <w:rPr>
          <w:rFonts w:ascii="Times New Roman" w:hAnsi="Times New Roman" w:cs="Times New Roman"/>
          <w:sz w:val="24"/>
          <w:szCs w:val="24"/>
          <w:lang w:val="ro-RO"/>
        </w:rPr>
        <w:t xml:space="preserve">          (Model: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37,5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;  0,23=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100</m:t>
            </m:r>
          </m:den>
        </m:f>
      </m:oMath>
      <w:r w:rsidR="009C488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6889191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0452291" w14:textId="2B57EA89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. Aflați un număr x dacă:</w:t>
      </w:r>
    </w:p>
    <w:p w14:paraId="574C0C09" w14:textId="629DA042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a) 15% din x este 12</w:t>
      </w:r>
      <w:r w:rsidR="009C488B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b) 45% din x este 16,3;</w:t>
      </w:r>
    </w:p>
    <w:p w14:paraId="1B769CAC" w14:textId="7F954ACC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c) 85% din x este 930;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d) 20% din x este 524,16.</w:t>
      </w:r>
      <w:r w:rsidR="009C488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(Model:</w:t>
      </w:r>
      <w:r w:rsidR="005C49D3">
        <w:rPr>
          <w:rFonts w:ascii="Times New Roman" w:hAnsi="Times New Roman" w:cs="Times New Roman"/>
          <w:sz w:val="24"/>
          <w:szCs w:val="24"/>
          <w:lang w:val="ro-RO"/>
        </w:rPr>
        <w:t xml:space="preserve"> 25% din x este 60. Rezolvare: </w:t>
      </w:r>
      <w:r w:rsidR="009C48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∙100=240</m:t>
        </m:r>
      </m:oMath>
      <w:r w:rsidR="005C49D3">
        <w:rPr>
          <w:rFonts w:ascii="Times New Roman" w:eastAsiaTheme="minorEastAsia" w:hAnsi="Times New Roman" w:cs="Times New Roman"/>
          <w:sz w:val="24"/>
          <w:szCs w:val="24"/>
          <w:lang w:val="ro-RO"/>
        </w:rPr>
        <w:t>)</w:t>
      </w:r>
    </w:p>
    <w:p w14:paraId="30653F70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373F7412" w14:textId="66CD49AE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3. Calculați:</w:t>
      </w:r>
    </w:p>
    <w:p w14:paraId="18549BDA" w14:textId="1E52DCE2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a)7% din 120;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</w:t>
      </w:r>
      <w:r w:rsidR="005C49D3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b) 32% din 215,3;</w:t>
      </w:r>
    </w:p>
    <w:p w14:paraId="00EBAE59" w14:textId="001635DE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c) 10% din 15% din 800;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d) 25% din 40% din 640.</w:t>
      </w:r>
      <w:r w:rsidR="005C49D3">
        <w:rPr>
          <w:rFonts w:ascii="Times New Roman" w:hAnsi="Times New Roman" w:cs="Times New Roman"/>
          <w:sz w:val="24"/>
          <w:szCs w:val="24"/>
          <w:lang w:val="ro-RO"/>
        </w:rPr>
        <w:t xml:space="preserve">                 (Model: 10% din 40. Rezolvare: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∙40=4</m:t>
        </m:r>
      </m:oMath>
      <w:r w:rsidR="005C49D3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C8C4FFD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E59DF0" w14:textId="53C5925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. Comparați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 xml:space="preserve"> și argumentați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CE8DD53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a)15% din 80 cu 20% din 70;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b) 4% din 600 cu 8% din 400;</w:t>
      </w:r>
    </w:p>
    <w:p w14:paraId="1C7F8A87" w14:textId="5449BFEF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 c) 30% din 60% din 2 000 cu 25% din 50% din 800.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(Răspuns: a)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&lt;;b)&lt;;c)&gt;</m:t>
        </m:r>
      </m:oMath>
      <w:r w:rsidR="00A1080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3F21A8F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9F1BEA8" w14:textId="1D362F43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. Un produs costă 900 lei. Care este prețul produsului după?</w:t>
      </w:r>
    </w:p>
    <w:p w14:paraId="2A2C23A6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a)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o ieftinire cu 15%;</w:t>
      </w:r>
    </w:p>
    <w:p w14:paraId="7A60715E" w14:textId="72A76E92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b)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o scumpire cu 25%;</w:t>
      </w:r>
    </w:p>
    <w:p w14:paraId="60EA09B9" w14:textId="77777777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c)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ab/>
        <w:t>o scumpire cu 18%, urmată de o ieftinire cu 20%;</w:t>
      </w:r>
    </w:p>
    <w:p w14:paraId="0D83F1AD" w14:textId="731831CC" w:rsidR="00476B19" w:rsidRPr="00476B19" w:rsidRDefault="00476B19" w:rsidP="00476B1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6B19">
        <w:rPr>
          <w:rFonts w:ascii="Times New Roman" w:hAnsi="Times New Roman" w:cs="Times New Roman"/>
          <w:sz w:val="24"/>
          <w:szCs w:val="24"/>
          <w:lang w:val="ro-RO"/>
        </w:rPr>
        <w:t xml:space="preserve">       d)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6B19">
        <w:rPr>
          <w:rFonts w:ascii="Times New Roman" w:hAnsi="Times New Roman" w:cs="Times New Roman"/>
          <w:sz w:val="24"/>
          <w:szCs w:val="24"/>
          <w:lang w:val="ro-RO"/>
        </w:rPr>
        <w:t>o ieftinire cu 30%, urmată de o scumpire cu 40%.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(Răspuns: a)765 lei; b)1125 lei; c)849,6 lei; d)</w:t>
      </w:r>
      <w:r w:rsidR="00EB3871">
        <w:rPr>
          <w:rFonts w:ascii="Times New Roman" w:hAnsi="Times New Roman" w:cs="Times New Roman"/>
          <w:sz w:val="24"/>
          <w:szCs w:val="24"/>
          <w:lang w:val="ro-RO"/>
        </w:rPr>
        <w:t>882 lei</w:t>
      </w:r>
      <w:r w:rsidR="00A10809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22E4C92" w14:textId="77777777" w:rsidR="00476B19" w:rsidRPr="00476B19" w:rsidRDefault="00476B19" w:rsidP="00476B19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76B19" w:rsidRPr="00476B19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BDF38" w14:textId="77777777" w:rsidR="00053424" w:rsidRPr="00476B19" w:rsidRDefault="00053424" w:rsidP="00616185">
      <w:pPr>
        <w:spacing w:after="0"/>
      </w:pPr>
      <w:r w:rsidRPr="00476B19">
        <w:separator/>
      </w:r>
    </w:p>
  </w:endnote>
  <w:endnote w:type="continuationSeparator" w:id="0">
    <w:p w14:paraId="286675AA" w14:textId="77777777" w:rsidR="00053424" w:rsidRPr="00476B19" w:rsidRDefault="00053424" w:rsidP="00616185">
      <w:pPr>
        <w:spacing w:after="0"/>
      </w:pPr>
      <w:r w:rsidRPr="00476B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CCF19" w14:textId="77777777" w:rsidR="00053424" w:rsidRPr="00476B19" w:rsidRDefault="00053424" w:rsidP="00616185">
      <w:pPr>
        <w:spacing w:after="0"/>
      </w:pPr>
      <w:r w:rsidRPr="00476B19">
        <w:separator/>
      </w:r>
    </w:p>
  </w:footnote>
  <w:footnote w:type="continuationSeparator" w:id="0">
    <w:p w14:paraId="6F14DE0A" w14:textId="77777777" w:rsidR="00053424" w:rsidRPr="00476B19" w:rsidRDefault="00053424" w:rsidP="00616185">
      <w:pPr>
        <w:spacing w:after="0"/>
      </w:pPr>
      <w:r w:rsidRPr="00476B1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F19"/>
    <w:multiLevelType w:val="hybridMultilevel"/>
    <w:tmpl w:val="74185518"/>
    <w:lvl w:ilvl="0" w:tplc="0419000F">
      <w:start w:val="2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75669"/>
    <w:multiLevelType w:val="hybridMultilevel"/>
    <w:tmpl w:val="FDAE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39A9"/>
    <w:multiLevelType w:val="hybridMultilevel"/>
    <w:tmpl w:val="B4E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4"/>
  </w:num>
  <w:num w:numId="2" w16cid:durableId="211885671">
    <w:abstractNumId w:val="9"/>
  </w:num>
  <w:num w:numId="3" w16cid:durableId="971326576">
    <w:abstractNumId w:val="1"/>
  </w:num>
  <w:num w:numId="4" w16cid:durableId="511528101">
    <w:abstractNumId w:val="11"/>
  </w:num>
  <w:num w:numId="5" w16cid:durableId="111631351">
    <w:abstractNumId w:val="2"/>
  </w:num>
  <w:num w:numId="6" w16cid:durableId="1086534326">
    <w:abstractNumId w:val="16"/>
  </w:num>
  <w:num w:numId="7" w16cid:durableId="489908493">
    <w:abstractNumId w:val="3"/>
  </w:num>
  <w:num w:numId="8" w16cid:durableId="1927225695">
    <w:abstractNumId w:val="6"/>
  </w:num>
  <w:num w:numId="9" w16cid:durableId="11424834">
    <w:abstractNumId w:val="15"/>
  </w:num>
  <w:num w:numId="10" w16cid:durableId="1463844698">
    <w:abstractNumId w:val="13"/>
  </w:num>
  <w:num w:numId="11" w16cid:durableId="378937470">
    <w:abstractNumId w:val="12"/>
  </w:num>
  <w:num w:numId="12" w16cid:durableId="618490073">
    <w:abstractNumId w:val="7"/>
  </w:num>
  <w:num w:numId="13" w16cid:durableId="559707815">
    <w:abstractNumId w:val="0"/>
  </w:num>
  <w:num w:numId="14" w16cid:durableId="1799370621">
    <w:abstractNumId w:val="5"/>
  </w:num>
  <w:num w:numId="15" w16cid:durableId="2099523712">
    <w:abstractNumId w:val="14"/>
  </w:num>
  <w:num w:numId="16" w16cid:durableId="1426027086">
    <w:abstractNumId w:val="17"/>
  </w:num>
  <w:num w:numId="17" w16cid:durableId="1647663941">
    <w:abstractNumId w:val="8"/>
  </w:num>
  <w:num w:numId="18" w16cid:durableId="1890921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00928"/>
    <w:rsid w:val="000152A9"/>
    <w:rsid w:val="00047D28"/>
    <w:rsid w:val="00053188"/>
    <w:rsid w:val="00053424"/>
    <w:rsid w:val="00061BC3"/>
    <w:rsid w:val="00061CBE"/>
    <w:rsid w:val="000643B5"/>
    <w:rsid w:val="00064E59"/>
    <w:rsid w:val="000906CE"/>
    <w:rsid w:val="00092081"/>
    <w:rsid w:val="000929BE"/>
    <w:rsid w:val="000B581B"/>
    <w:rsid w:val="000B5CE6"/>
    <w:rsid w:val="000C16B1"/>
    <w:rsid w:val="000E1B58"/>
    <w:rsid w:val="000E4015"/>
    <w:rsid w:val="000F6FB5"/>
    <w:rsid w:val="00105492"/>
    <w:rsid w:val="00105695"/>
    <w:rsid w:val="001103E5"/>
    <w:rsid w:val="00111E93"/>
    <w:rsid w:val="001131E3"/>
    <w:rsid w:val="00117F2A"/>
    <w:rsid w:val="001245BA"/>
    <w:rsid w:val="00136034"/>
    <w:rsid w:val="00142588"/>
    <w:rsid w:val="001500CF"/>
    <w:rsid w:val="00161CE6"/>
    <w:rsid w:val="00164675"/>
    <w:rsid w:val="00172287"/>
    <w:rsid w:val="00187445"/>
    <w:rsid w:val="00193732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40C10"/>
    <w:rsid w:val="0024365F"/>
    <w:rsid w:val="00252B69"/>
    <w:rsid w:val="0027404A"/>
    <w:rsid w:val="00282FEA"/>
    <w:rsid w:val="0029083D"/>
    <w:rsid w:val="002977A3"/>
    <w:rsid w:val="002A45E5"/>
    <w:rsid w:val="002A48C7"/>
    <w:rsid w:val="002C2BFE"/>
    <w:rsid w:val="002D58C3"/>
    <w:rsid w:val="002D7D1F"/>
    <w:rsid w:val="002E2317"/>
    <w:rsid w:val="002E52E8"/>
    <w:rsid w:val="002F0CC1"/>
    <w:rsid w:val="00302E37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8108B"/>
    <w:rsid w:val="00384F44"/>
    <w:rsid w:val="003929DF"/>
    <w:rsid w:val="003A5AE5"/>
    <w:rsid w:val="003B445C"/>
    <w:rsid w:val="003B6019"/>
    <w:rsid w:val="003C4853"/>
    <w:rsid w:val="003C5AF9"/>
    <w:rsid w:val="003C5F40"/>
    <w:rsid w:val="003E1EB3"/>
    <w:rsid w:val="0040005C"/>
    <w:rsid w:val="00401540"/>
    <w:rsid w:val="0043323A"/>
    <w:rsid w:val="004337D2"/>
    <w:rsid w:val="00450DDD"/>
    <w:rsid w:val="00476B19"/>
    <w:rsid w:val="00486340"/>
    <w:rsid w:val="004869EC"/>
    <w:rsid w:val="004973B6"/>
    <w:rsid w:val="004A7CC9"/>
    <w:rsid w:val="004C01D1"/>
    <w:rsid w:val="004C782E"/>
    <w:rsid w:val="004D090B"/>
    <w:rsid w:val="004D4DD3"/>
    <w:rsid w:val="004E3F19"/>
    <w:rsid w:val="004E79CE"/>
    <w:rsid w:val="004F2026"/>
    <w:rsid w:val="004F4EFF"/>
    <w:rsid w:val="004F5C88"/>
    <w:rsid w:val="00522234"/>
    <w:rsid w:val="005233FC"/>
    <w:rsid w:val="00526C44"/>
    <w:rsid w:val="0053471E"/>
    <w:rsid w:val="00545A04"/>
    <w:rsid w:val="00550FA4"/>
    <w:rsid w:val="005576F9"/>
    <w:rsid w:val="00557B04"/>
    <w:rsid w:val="00561AAB"/>
    <w:rsid w:val="00570CFE"/>
    <w:rsid w:val="00571942"/>
    <w:rsid w:val="005805AF"/>
    <w:rsid w:val="00582D70"/>
    <w:rsid w:val="005A2492"/>
    <w:rsid w:val="005A7828"/>
    <w:rsid w:val="005B444D"/>
    <w:rsid w:val="005C3E6F"/>
    <w:rsid w:val="005C49D3"/>
    <w:rsid w:val="005C76D8"/>
    <w:rsid w:val="005D1D03"/>
    <w:rsid w:val="005D5C06"/>
    <w:rsid w:val="005D7156"/>
    <w:rsid w:val="005D77D7"/>
    <w:rsid w:val="00605E15"/>
    <w:rsid w:val="00616185"/>
    <w:rsid w:val="00627947"/>
    <w:rsid w:val="006314E2"/>
    <w:rsid w:val="00632A76"/>
    <w:rsid w:val="00657C54"/>
    <w:rsid w:val="00672774"/>
    <w:rsid w:val="006775EF"/>
    <w:rsid w:val="00687B7C"/>
    <w:rsid w:val="006923FC"/>
    <w:rsid w:val="00692832"/>
    <w:rsid w:val="006A5BB5"/>
    <w:rsid w:val="006A774D"/>
    <w:rsid w:val="006B2B2B"/>
    <w:rsid w:val="006C055B"/>
    <w:rsid w:val="006C0B77"/>
    <w:rsid w:val="006E0123"/>
    <w:rsid w:val="006E2A5E"/>
    <w:rsid w:val="006F3583"/>
    <w:rsid w:val="006F6A09"/>
    <w:rsid w:val="00702844"/>
    <w:rsid w:val="007132FB"/>
    <w:rsid w:val="007302D5"/>
    <w:rsid w:val="007360D1"/>
    <w:rsid w:val="00741708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0FFE"/>
    <w:rsid w:val="007C1094"/>
    <w:rsid w:val="007C78AC"/>
    <w:rsid w:val="007E451A"/>
    <w:rsid w:val="007F1E3F"/>
    <w:rsid w:val="0080056A"/>
    <w:rsid w:val="0081699E"/>
    <w:rsid w:val="008175DB"/>
    <w:rsid w:val="008242FF"/>
    <w:rsid w:val="00837D48"/>
    <w:rsid w:val="00845D18"/>
    <w:rsid w:val="00856323"/>
    <w:rsid w:val="0086398E"/>
    <w:rsid w:val="00870751"/>
    <w:rsid w:val="00886D5E"/>
    <w:rsid w:val="00887656"/>
    <w:rsid w:val="008A7EEA"/>
    <w:rsid w:val="008B0A34"/>
    <w:rsid w:val="008B65E2"/>
    <w:rsid w:val="008C22E3"/>
    <w:rsid w:val="008D4CAA"/>
    <w:rsid w:val="008D5E36"/>
    <w:rsid w:val="008E7117"/>
    <w:rsid w:val="008F54C0"/>
    <w:rsid w:val="00922C48"/>
    <w:rsid w:val="00924F1F"/>
    <w:rsid w:val="00927FBC"/>
    <w:rsid w:val="009412E3"/>
    <w:rsid w:val="00953CBA"/>
    <w:rsid w:val="009541D2"/>
    <w:rsid w:val="009601B3"/>
    <w:rsid w:val="009614E1"/>
    <w:rsid w:val="00972E7E"/>
    <w:rsid w:val="00983AD6"/>
    <w:rsid w:val="0099287A"/>
    <w:rsid w:val="00995478"/>
    <w:rsid w:val="009A0BB8"/>
    <w:rsid w:val="009C3A2E"/>
    <w:rsid w:val="009C488B"/>
    <w:rsid w:val="009D126E"/>
    <w:rsid w:val="009D3672"/>
    <w:rsid w:val="009D4B1E"/>
    <w:rsid w:val="009E1002"/>
    <w:rsid w:val="009E4017"/>
    <w:rsid w:val="009F48EC"/>
    <w:rsid w:val="00A01FB8"/>
    <w:rsid w:val="00A06E61"/>
    <w:rsid w:val="00A10809"/>
    <w:rsid w:val="00A13029"/>
    <w:rsid w:val="00A36082"/>
    <w:rsid w:val="00A401CF"/>
    <w:rsid w:val="00A415E1"/>
    <w:rsid w:val="00A41692"/>
    <w:rsid w:val="00A60880"/>
    <w:rsid w:val="00A6128D"/>
    <w:rsid w:val="00A61CE0"/>
    <w:rsid w:val="00A62D66"/>
    <w:rsid w:val="00A7266F"/>
    <w:rsid w:val="00A83838"/>
    <w:rsid w:val="00A871D2"/>
    <w:rsid w:val="00A92418"/>
    <w:rsid w:val="00A952E8"/>
    <w:rsid w:val="00A972A6"/>
    <w:rsid w:val="00AA123C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54ED8"/>
    <w:rsid w:val="00B60DF9"/>
    <w:rsid w:val="00B729C8"/>
    <w:rsid w:val="00B7731A"/>
    <w:rsid w:val="00B82B7E"/>
    <w:rsid w:val="00B86E3E"/>
    <w:rsid w:val="00B90247"/>
    <w:rsid w:val="00B915B7"/>
    <w:rsid w:val="00B972EB"/>
    <w:rsid w:val="00BC3C4E"/>
    <w:rsid w:val="00BC53A0"/>
    <w:rsid w:val="00BC7EB5"/>
    <w:rsid w:val="00BF1F8B"/>
    <w:rsid w:val="00BF665E"/>
    <w:rsid w:val="00BF7D2A"/>
    <w:rsid w:val="00C00457"/>
    <w:rsid w:val="00C017B4"/>
    <w:rsid w:val="00C21349"/>
    <w:rsid w:val="00C21556"/>
    <w:rsid w:val="00C412C4"/>
    <w:rsid w:val="00C41AA9"/>
    <w:rsid w:val="00C45840"/>
    <w:rsid w:val="00C51B7A"/>
    <w:rsid w:val="00C53F07"/>
    <w:rsid w:val="00C55A7F"/>
    <w:rsid w:val="00C56D06"/>
    <w:rsid w:val="00C615DB"/>
    <w:rsid w:val="00C648FB"/>
    <w:rsid w:val="00C66F1A"/>
    <w:rsid w:val="00C77553"/>
    <w:rsid w:val="00C8149D"/>
    <w:rsid w:val="00C96B87"/>
    <w:rsid w:val="00C97CBA"/>
    <w:rsid w:val="00CB308C"/>
    <w:rsid w:val="00CC09EF"/>
    <w:rsid w:val="00CD0CB2"/>
    <w:rsid w:val="00CD6515"/>
    <w:rsid w:val="00D03817"/>
    <w:rsid w:val="00D1423B"/>
    <w:rsid w:val="00D2345F"/>
    <w:rsid w:val="00D234DE"/>
    <w:rsid w:val="00D27436"/>
    <w:rsid w:val="00D27B7E"/>
    <w:rsid w:val="00D66865"/>
    <w:rsid w:val="00D70E9B"/>
    <w:rsid w:val="00D75561"/>
    <w:rsid w:val="00D84599"/>
    <w:rsid w:val="00D952CC"/>
    <w:rsid w:val="00D958A3"/>
    <w:rsid w:val="00DA1B00"/>
    <w:rsid w:val="00DA2362"/>
    <w:rsid w:val="00DA3FC8"/>
    <w:rsid w:val="00DD1A98"/>
    <w:rsid w:val="00DE450B"/>
    <w:rsid w:val="00DE622E"/>
    <w:rsid w:val="00DE6A7C"/>
    <w:rsid w:val="00DF1A38"/>
    <w:rsid w:val="00DF3ED4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5050"/>
    <w:rsid w:val="00E944DB"/>
    <w:rsid w:val="00EA59DF"/>
    <w:rsid w:val="00EA7785"/>
    <w:rsid w:val="00EB3871"/>
    <w:rsid w:val="00EB5786"/>
    <w:rsid w:val="00EC2EB5"/>
    <w:rsid w:val="00EC665C"/>
    <w:rsid w:val="00ED1A08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12C76"/>
    <w:rsid w:val="00F22971"/>
    <w:rsid w:val="00F33042"/>
    <w:rsid w:val="00F3381D"/>
    <w:rsid w:val="00F357DE"/>
    <w:rsid w:val="00F41FAA"/>
    <w:rsid w:val="00F44EC7"/>
    <w:rsid w:val="00F63145"/>
    <w:rsid w:val="00F65226"/>
    <w:rsid w:val="00F75A19"/>
    <w:rsid w:val="00F86EF0"/>
    <w:rsid w:val="00F87A92"/>
    <w:rsid w:val="00F90FDC"/>
    <w:rsid w:val="00F96E88"/>
    <w:rsid w:val="00FA1BEC"/>
    <w:rsid w:val="00FA3F67"/>
    <w:rsid w:val="00FA676D"/>
    <w:rsid w:val="00FA7D71"/>
    <w:rsid w:val="00FB06BF"/>
    <w:rsid w:val="00FC68B8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o7PePGAcZLsoauSpid2i1vY1rBu4Lan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o7PePGAcZLsoauSpid2i1vY1rBu4Lan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18742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2024-05-22T06:22:00Z</dcterms:created>
  <dcterms:modified xsi:type="dcterms:W3CDTF">2024-08-06T22:35:00Z</dcterms:modified>
</cp:coreProperties>
</file>