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Proporționalitatea directă. Funcția constantă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Deducerea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proprietăților funcției studiate (zerouri, semn, monotonie) prin lectura grafică și/sau analitică.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identifice și să descrie proporționalitatea directă și funcția constantă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sarcinilor propuse ;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proporționalitatea direct și funcția constantă, având ca scop caracte- rizarea acesteia la rezolvarea exercițiilor propuse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proporționalitatea direct, funcția constantă și proprietățile acestora, rezolvând probleme, situații-problemă din diverse domenii;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deducă proprietățile proporționalității directe și fucției constante, utilizând lectura grafică la rezolvarea exercițiilor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proprietăților proporționalității directe și a funcției constante la rezolvarea exercițiilor ;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line="360" w:lineRule="auto"/>
        <w:ind w:left="928" w:hanging="360"/>
        <w:rPr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Conversația, Observația, Cercetarea, Metoda exercițiului, Metoda lucrului cu manualul, Jocul interactiv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line="360" w:lineRule="auto"/>
        <w:ind w:left="928" w:hanging="360"/>
        <w:rPr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Achiri, A. Braicov, O. Șpuntenco. Matematică. Manual. Clasa a VIII-a. Editura Prut Internațional. Chișinău, 2023, tabla interactivă, laptop, fișe cu exerciții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https://educatieinteractiva.md/cronologie/7190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https://educatieinteractiva.md/memoreaza-perechi/7374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https://educatieinteractiva.md/cursa-cai/7813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https://www.desmos.com/calculator?lang=ru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851"/>
        <w:gridCol w:w="8915"/>
        <w:gridCol w:w="15"/>
        <w:gridCol w:w="709"/>
        <w:gridCol w:w="1701"/>
        <w:tblGridChange w:id="0">
          <w:tblGrid>
            <w:gridCol w:w="1701"/>
            <w:gridCol w:w="851"/>
            <w:gridCol w:w="8915"/>
            <w:gridCol w:w="15"/>
            <w:gridCol w:w="709"/>
            <w:gridCol w:w="1701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Obie-ctive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 în mi-nute)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Funcția de gradul I 2.1. Noțiunea fucție de gradul I, 2.2. Propri- etăți ale funcției de gradul I p.72-73, ex.13 (b), 15 (b), 17 (a, b), 19.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verificarea ex.17 (a, b) cu ajutorul aplicației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https://www.desmos.com/calculator?lang=ru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Să substituim în formula f(x)=ax+b, a=0 sau b=0. Ce vom obține? Elevii răspund la întrebare.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Astăzi la oră vom studia aceste funcții și proprietățile lor.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5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Tabla interactivă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Realizarea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sensului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o activitate de descoperire.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un zbor Paris-New York se consumă 15000 de tone de oxigen - cantitate care poate fi resta-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bilită timp de un an de un hectar de pădure.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Descrieți analitic dependența dintre cantitatea de oxigen consumată și numărul de zboruri pe ruta Paris - New York.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Câte hectare de pădure pot restabili timp de un an cantitatea de oxigen consumată pentru 50 de zboruri Paris- New York?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 N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N, f(x)= 15000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x. b) Pentru 50 de zboruri se consumă 50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15000=750000 tone de oxigen. Această cantitate de oxigen poate fi restabilită de 50 ha de pădure timp de un 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Reprezentați graficul funcției :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 0,5x;  b)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g(x)= 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x+1.</w:t>
            </w:r>
          </w:p>
          <w:tbl>
            <w:tblPr>
              <w:tblStyle w:val="Table2"/>
              <w:tblW w:w="2881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726"/>
              <w:gridCol w:w="11"/>
              <w:gridCol w:w="709"/>
              <w:gridCol w:w="709"/>
              <w:tblGridChange w:id="0">
                <w:tblGrid>
                  <w:gridCol w:w="726"/>
                  <w:gridCol w:w="726"/>
                  <w:gridCol w:w="11"/>
                  <w:gridCol w:w="709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F">
                  <w:pPr>
                    <w:spacing w:line="276" w:lineRule="auto"/>
                    <w:ind w:right="-246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a)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x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-246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0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-246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-246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-246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y=f(x)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76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0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spacing w:line="276" w:lineRule="auto"/>
                    <w:ind w:left="-18" w:right="-246" w:firstLine="0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b)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7A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x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0</w:t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-2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7F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y=g(x)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0</w:t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1</w:t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Elevii lucrează în perechi, completează tabelul de valori, trasează graficul funcției.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Cercetează graficele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și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și răspund la întrebări.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Este oare fucția f strict crescătoare ? Dar funcția g?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 tip de unghi este unghiul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 Dar unghiul </w:t>
            </w:r>
            <m:oMath>
              <m:r>
                <m:t>β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Pentru care valori ale variabilei x avem f(x)&gt;0? Dar f(x)&lt;0? Dar g(x)&gt;0? Dar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g(x)&lt;0?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oare funcția f zerouri? Dar funcția g? În caz că funcția are zerou, aflați-l.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Funcția de forma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f(x)=ax, unde a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, se numește proporționalitate directă. Numărul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coeficient de proporționalitate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coeficient unghiular.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Proporționalitatea directă este un caz particular al funcției de gradul I (b=0).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Dacă a&gt;0, funcția f este strict crescătoare, dacă a&lt;0, funcția f este strict descrescătoare.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Graficul proporționalității directe este o dreaptă ce conține originea sistemului de coordonate.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pentru lucrul individual următoarea sarcină: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 figură geometrică reprezintă graficul funcției h: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h(x)=-3?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funcția h avem: </w:t>
            </w:r>
          </w:p>
          <w:tbl>
            <w:tblPr>
              <w:tblStyle w:val="Table3"/>
              <w:tblW w:w="1871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95"/>
              <w:gridCol w:w="425"/>
              <w:gridCol w:w="425"/>
              <w:gridCol w:w="426"/>
              <w:tblGridChange w:id="0">
                <w:tblGrid>
                  <w:gridCol w:w="595"/>
                  <w:gridCol w:w="425"/>
                  <w:gridCol w:w="425"/>
                  <w:gridCol w:w="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5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h(x)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</w:t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Deci, C(0; -3), D(2; -3), E(3; -3). Așadar, graficul funcției h este o dreaptă paralelă cu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Funcția de forma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f(x)=b, unde b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funcție constantă.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Graicul funcției constant este o dreaptă paralelă cu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Cercetarea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perechi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ex.1, pag.75 manual. 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R. Selectați formulele prin care poate fi definită funcția f: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gradul I; f(x)=2x-5, f(x)=-x-1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constantă; f(x)=2,5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proporționalitate directă; f(x)=-4x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spre rezolvare în perechi ex.4, pag.75 manual. 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ce cadrane se află graficul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R?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f(x)=5;  b) f(x)=-0,3;  c) f(x)=-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x; d)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și II ; b) III și IV ; c) II și IV ; d) I și III.</w:t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318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în perechi, folosesc graficul proporționalității directe și funcției constante.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spre lucru în grup ex.16, pag 76 manual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Definiți analitic proporționalitatea directă al cărei grafic este reprezentat pag.76.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f(2)=a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∙2=3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=&gt; a=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x 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f(-5)=a</w:t>
            </w:r>
            <m:oMath>
              <m:r>
                <m:t>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-5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=&gt; a= 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f(x)= 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substituie punctul cu coordonatele date în funcție, fac concluzia necesară. 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VII-a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ajutorul platformei interactive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i w:val="1"/>
                <w:color w:val="17365d"/>
              </w:rPr>
            </w:pPr>
            <w:r w:rsidDel="00000000" w:rsidR="00000000" w:rsidRPr="00000000">
              <w:rPr>
                <w:i w:val="1"/>
                <w:color w:val="17365d"/>
                <w:rtl w:val="0"/>
              </w:rPr>
              <w:t xml:space="preserve">educatieinteractiva.md.</w:t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i w:val="1"/>
                <w:color w:val="17365d"/>
              </w:rPr>
            </w:pPr>
            <w:hyperlink r:id="rId12">
              <w:r w:rsidDel="00000000" w:rsidR="00000000" w:rsidRPr="00000000">
                <w:rPr>
                  <w:i w:val="1"/>
                  <w:color w:val="0000ff"/>
                  <w:u w:val="single"/>
                  <w:rtl w:val="0"/>
                </w:rPr>
                <w:t xml:space="preserve">https://educatieinteractiva.md/cronologie/7190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https://educatieinteractiva.md/memoreaza-perechi/7374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i w:val="1"/>
                <w:color w:val="17365d"/>
              </w:rPr>
            </w:pPr>
            <w:hyperlink r:id="rId14">
              <w:r w:rsidDel="00000000" w:rsidR="00000000" w:rsidRPr="00000000">
                <w:rPr>
                  <w:i w:val="1"/>
                  <w:color w:val="0000ff"/>
                  <w:u w:val="single"/>
                  <w:rtl w:val="0"/>
                </w:rPr>
                <w:t xml:space="preserve">https://educatieinteractiva.md/cursa-cai/7813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am studiat astăzi la lecție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proporționalitate directă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funcție constantă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 câte puncte avem nevoie pentru a trasa graficul proporționalității directe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reprezintă graficul funcției constante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proprietăți posedă proporționalitatea directă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calitativ al orei: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Funcția de gradul I 2.3. Proporționalitatea directă I, 2.1. Funcția constantă p. 72 -74.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2.1. Noțiunea funcție de gradul I 2.2. Proprietăți ale funcției de gradul I pag.72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ex.3 (c, d, e) 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Determinați panta graficului și reprezentați grafic funcția :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c) h: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h(x)=-1,5x; d) p: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p(x)=-3,5; f) e: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e(x)=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ex.7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Completați astfel încât funcția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să fie: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strict crescătoare; b) strict descrescătoare;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177800</wp:posOffset>
                      </wp:positionV>
                      <wp:extent cx="265834" cy="189634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7846" y="3689946"/>
                                <a:ext cx="256309" cy="180109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177800</wp:posOffset>
                      </wp:positionV>
                      <wp:extent cx="265834" cy="189634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834" cy="189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g(x)=          x ;      b) g(x)= -          x.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0</wp:posOffset>
                      </wp:positionV>
                      <wp:extent cx="279689" cy="18923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0918" y="3690148"/>
                                <a:ext cx="270164" cy="17970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0</wp:posOffset>
                      </wp:positionV>
                      <wp:extent cx="279689" cy="189230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689" cy="1892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ex.14 Fie funcția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g(x)=6x; b) g(x)= 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x.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Aflați zeroul funcției g.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Trasați graficul funcției g.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Utilizând graficul, determinați valorile lui x pentru care: g(x)&gt;0; g(x)&lt;0.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tipul unghiului format de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de 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dacă funcția g este strict crescătoare.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ex.17 (c, d)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ind w:left="42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Trasați  graficul funcției: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h: D(h)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h(x)= - x, dacă -3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≤x≤6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q: D(q)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q(x)=x, dacă 0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≤x≤8.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pag.76 manual.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1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perechi</w:t>
            </w:r>
          </w:p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grup</w:t>
            </w:r>
          </w:p>
          <w:p w:rsidR="00000000" w:rsidDel="00000000" w:rsidP="00000000" w:rsidRDefault="00000000" w:rsidRPr="00000000" w14:paraId="000001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1352" w:hanging="360.0000000000001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DB11F5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esmos.com/calculator?lang=ru" TargetMode="External"/><Relationship Id="rId10" Type="http://schemas.openxmlformats.org/officeDocument/2006/relationships/hyperlink" Target="https://www.desmos.com/calculator?lang=ru" TargetMode="External"/><Relationship Id="rId13" Type="http://schemas.openxmlformats.org/officeDocument/2006/relationships/hyperlink" Target="https://educatieinteractiva.md/memoreaza-perechi/7374" TargetMode="External"/><Relationship Id="rId12" Type="http://schemas.openxmlformats.org/officeDocument/2006/relationships/hyperlink" Target="https://educatieinteractiva.md/cronologie/719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cursa-cai/7813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educatieinteractiva.md/cursa-cai/7813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cronologie/7190" TargetMode="External"/><Relationship Id="rId8" Type="http://schemas.openxmlformats.org/officeDocument/2006/relationships/hyperlink" Target="https://educatieinteractiva.md/memoreaza-perechi/737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q0R7UOQJzZvSmwAnVTod+Mq6A==">CgMxLjAyCGguZ2pkZ3hzOAByITE4UUtHOG5hX2d5YXMtU3VQVTRsU1N3NmdkM0lHMVJObg==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